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2D696" w14:textId="77777777" w:rsidR="00EF629B" w:rsidRPr="0046096A" w:rsidRDefault="00EF629B" w:rsidP="00360D01">
      <w:pPr>
        <w:spacing w:before="120" w:after="120"/>
        <w:ind w:left="-5" w:right="0"/>
        <w:rPr>
          <w:color w:val="auto"/>
        </w:rPr>
      </w:pPr>
      <w:r w:rsidRPr="0046096A">
        <w:rPr>
          <w:color w:val="auto"/>
        </w:rPr>
        <w:t>Spoločnosť</w:t>
      </w:r>
      <w:r w:rsidRPr="0046096A">
        <w:rPr>
          <w:b/>
          <w:color w:val="auto"/>
        </w:rPr>
        <w:t xml:space="preserve"> Fpt Slovakia s.r.o.</w:t>
      </w:r>
      <w:r w:rsidRPr="0046096A">
        <w:rPr>
          <w:color w:val="auto"/>
        </w:rPr>
        <w:t xml:space="preserve">  so sídlom Južná trieda 6, 040 01 Košice, Slovenská republika, IČO 35 883 375, zapísaná v obchodnom registri okresného súdu Košice I oddiel Sro, vložka č. 16040/V (ďalej len ako „</w:t>
      </w:r>
      <w:r w:rsidRPr="0046096A">
        <w:rPr>
          <w:b/>
          <w:color w:val="auto"/>
        </w:rPr>
        <w:t>spoločnosť</w:t>
      </w:r>
      <w:r w:rsidRPr="0046096A">
        <w:rPr>
          <w:color w:val="auto"/>
        </w:rPr>
        <w:t>“) ako prevádzkovateľ týmto v súlade so svojou informačnou povinnosťou v zmysle článku 13 a 14 Nariadenia Európskeho parlamentu a Rady (EÚ) 2016/679 z 27. apríla 2016 o ochrane fyzických osôb pri spracúvaní osobných údajov a o voľnom pohybe takýchto údajov, ktorým sa zrušuje smernica 95/46/ES (všeobecné nariadenie o ochrane osobných údajov) (ďalej len „</w:t>
      </w:r>
      <w:r w:rsidRPr="0046096A">
        <w:rPr>
          <w:b/>
          <w:color w:val="auto"/>
        </w:rPr>
        <w:t>Nariadenie EÚ</w:t>
      </w:r>
      <w:r w:rsidRPr="0046096A">
        <w:rPr>
          <w:color w:val="auto"/>
        </w:rPr>
        <w:t xml:space="preserve">“) a </w:t>
      </w:r>
    </w:p>
    <w:p w14:paraId="3CBEE753" w14:textId="77777777" w:rsidR="00EF629B" w:rsidRPr="0046096A" w:rsidRDefault="00EF629B" w:rsidP="00360D01">
      <w:pPr>
        <w:spacing w:before="120" w:after="120"/>
        <w:ind w:left="-5" w:right="0"/>
        <w:rPr>
          <w:color w:val="auto"/>
        </w:rPr>
      </w:pPr>
      <w:r w:rsidRPr="0046096A">
        <w:rPr>
          <w:color w:val="auto"/>
        </w:rPr>
        <w:t>Zákona  č.  18/2018  Z.  z.  o  ochrane  osobných údajov a o zmene a doplnení niektorých zákonov (ďalej len „</w:t>
      </w:r>
      <w:r w:rsidRPr="0046096A">
        <w:rPr>
          <w:b/>
          <w:color w:val="auto"/>
        </w:rPr>
        <w:t>Zákon</w:t>
      </w:r>
      <w:r w:rsidRPr="0046096A">
        <w:rPr>
          <w:color w:val="auto"/>
        </w:rPr>
        <w:t xml:space="preserve">“) poskytuje dotknutým osobám nižšie uvedené informácie o spracúvaní osobných údajov dotknutých osôb prevádzkovateľom. Dotknutou osobou sa rozumie identifikovaná alebo identifikovateľná fyzická osoba, ktorej osobné údaje sú predmetom spracúvania. </w:t>
      </w:r>
    </w:p>
    <w:p w14:paraId="02BD22CA" w14:textId="0783FBAB" w:rsidR="00EF629B" w:rsidRPr="0046096A" w:rsidRDefault="00EF629B" w:rsidP="0046096A">
      <w:pPr>
        <w:spacing w:after="289" w:line="259" w:lineRule="auto"/>
        <w:ind w:left="0" w:right="0" w:firstLine="0"/>
        <w:rPr>
          <w:color w:val="auto"/>
        </w:rPr>
      </w:pPr>
      <w:r w:rsidRPr="0046096A">
        <w:rPr>
          <w:color w:val="auto"/>
        </w:rPr>
        <w:t xml:space="preserve"> Spoločnosť Fpt Slovakia s.r.o.  prostredníctvom </w:t>
      </w:r>
      <w:r w:rsidRPr="0046096A">
        <w:rPr>
          <w:b/>
          <w:color w:val="auto"/>
        </w:rPr>
        <w:t>politiky</w:t>
      </w:r>
      <w:r w:rsidRPr="0046096A">
        <w:rPr>
          <w:color w:val="auto"/>
        </w:rPr>
        <w:t xml:space="preserve"> Integrovaného manažérskeho systému prijala okrem iného aj </w:t>
      </w:r>
      <w:r w:rsidRPr="0046096A">
        <w:rPr>
          <w:b/>
          <w:color w:val="auto"/>
        </w:rPr>
        <w:t>záväzok</w:t>
      </w:r>
      <w:r w:rsidRPr="0046096A">
        <w:rPr>
          <w:color w:val="auto"/>
        </w:rPr>
        <w:t xml:space="preserve"> spoločnosti udržiavať vysokú úroveň informačnej bezpečnosti vrátane ochrany osobných údajov. Spoločnosť má zavedený a udržiava </w:t>
      </w:r>
      <w:r w:rsidRPr="0046096A">
        <w:rPr>
          <w:b/>
          <w:color w:val="auto"/>
        </w:rPr>
        <w:t>systém manažérstva informačnej bezpečnosti</w:t>
      </w:r>
      <w:r w:rsidRPr="0046096A">
        <w:rPr>
          <w:color w:val="auto"/>
        </w:rPr>
        <w:t xml:space="preserve"> v súlade s požiadavkami normy ISO/IEC 27001:2013 ako súčasť Integrovaného manažérskeho systému. V spoločnosti sa pravidelne vykonáva </w:t>
      </w:r>
      <w:r w:rsidRPr="0046096A">
        <w:rPr>
          <w:b/>
          <w:color w:val="auto"/>
        </w:rPr>
        <w:t>audit</w:t>
      </w:r>
      <w:r w:rsidRPr="0046096A">
        <w:rPr>
          <w:color w:val="auto"/>
        </w:rPr>
        <w:t xml:space="preserve"> stavu informačnej bezpečnosti formou interných alebo externých auditov. Spoločnosť má na systém manažérstva informačnej bezpečnosti </w:t>
      </w:r>
      <w:r w:rsidRPr="0046096A">
        <w:rPr>
          <w:b/>
          <w:color w:val="auto"/>
        </w:rPr>
        <w:t>certifikát</w:t>
      </w:r>
      <w:r w:rsidRPr="0046096A">
        <w:rPr>
          <w:color w:val="auto"/>
        </w:rPr>
        <w:t xml:space="preserve"> ISO/IEC 27001:2013 vydaný certifikačným orgánom  </w:t>
      </w:r>
      <w:r w:rsidR="005C79DF" w:rsidRPr="005C79DF">
        <w:rPr>
          <w:color w:val="auto"/>
        </w:rPr>
        <w:t>ISOQAR SK s.r.o.</w:t>
      </w:r>
      <w:r w:rsidR="005C79DF">
        <w:rPr>
          <w:color w:val="auto"/>
        </w:rPr>
        <w:t xml:space="preserve"> </w:t>
      </w:r>
    </w:p>
    <w:p w14:paraId="50B90624" w14:textId="0508546B" w:rsidR="002F24A4" w:rsidRPr="0046096A" w:rsidRDefault="002F24A4" w:rsidP="00707EB7">
      <w:pPr>
        <w:pStyle w:val="Heading1"/>
      </w:pPr>
      <w:r w:rsidRPr="0046096A">
        <w:t xml:space="preserve">Identifikačné a kontaktné údaje prevádzkovateľa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5265"/>
      </w:tblGrid>
      <w:tr w:rsidR="00896C03" w14:paraId="38020C2C" w14:textId="77777777" w:rsidTr="002445AF">
        <w:tc>
          <w:tcPr>
            <w:tcW w:w="2344" w:type="pct"/>
            <w:tcBorders>
              <w:top w:val="single" w:sz="4" w:space="0" w:color="auto"/>
              <w:left w:val="single" w:sz="4" w:space="0" w:color="auto"/>
            </w:tcBorders>
          </w:tcPr>
          <w:p w14:paraId="312F3248" w14:textId="292B02D1" w:rsidR="00896C03" w:rsidRDefault="00896C03" w:rsidP="00597CB1">
            <w:pPr>
              <w:spacing w:before="60" w:after="60" w:line="259" w:lineRule="auto"/>
              <w:ind w:left="0" w:right="0" w:firstLine="0"/>
              <w:rPr>
                <w:rStyle w:val="markedcontent"/>
                <w:rFonts w:ascii="Arial" w:hAnsi="Arial" w:cs="Arial"/>
                <w:color w:val="auto"/>
                <w:sz w:val="30"/>
                <w:szCs w:val="30"/>
              </w:rPr>
            </w:pPr>
            <w:r w:rsidRPr="0046096A">
              <w:rPr>
                <w:color w:val="auto"/>
              </w:rPr>
              <w:t>Obchodné meno:</w:t>
            </w:r>
          </w:p>
        </w:tc>
        <w:tc>
          <w:tcPr>
            <w:tcW w:w="2656" w:type="pct"/>
            <w:tcBorders>
              <w:top w:val="single" w:sz="4" w:space="0" w:color="auto"/>
              <w:right w:val="single" w:sz="4" w:space="0" w:color="auto"/>
            </w:tcBorders>
          </w:tcPr>
          <w:p w14:paraId="7AA8C7B3" w14:textId="364EB353" w:rsidR="00896C03" w:rsidRPr="00896C03" w:rsidRDefault="00896C03" w:rsidP="00597CB1">
            <w:pPr>
              <w:tabs>
                <w:tab w:val="center" w:pos="5271"/>
              </w:tabs>
              <w:spacing w:before="60" w:after="60" w:line="249" w:lineRule="auto"/>
              <w:ind w:left="-15" w:right="0" w:firstLine="0"/>
              <w:rPr>
                <w:rStyle w:val="markedcontent"/>
                <w:color w:val="auto"/>
              </w:rPr>
            </w:pPr>
            <w:r w:rsidRPr="0046096A">
              <w:rPr>
                <w:b/>
                <w:color w:val="auto"/>
              </w:rPr>
              <w:t>Fpt Slovakia s.r.o.</w:t>
            </w:r>
            <w:r w:rsidRPr="0046096A">
              <w:rPr>
                <w:color w:val="auto"/>
              </w:rPr>
              <w:t xml:space="preserve"> </w:t>
            </w:r>
          </w:p>
        </w:tc>
      </w:tr>
      <w:tr w:rsidR="00896C03" w14:paraId="062C3DAC" w14:textId="77777777" w:rsidTr="002445AF">
        <w:tc>
          <w:tcPr>
            <w:tcW w:w="2344" w:type="pct"/>
            <w:tcBorders>
              <w:left w:val="single" w:sz="4" w:space="0" w:color="auto"/>
            </w:tcBorders>
          </w:tcPr>
          <w:p w14:paraId="4199CE6C" w14:textId="7EC27699" w:rsidR="00896C03" w:rsidRDefault="00896C03" w:rsidP="00597CB1">
            <w:pPr>
              <w:spacing w:before="60" w:after="60" w:line="259" w:lineRule="auto"/>
              <w:ind w:left="0" w:right="0" w:firstLine="0"/>
              <w:rPr>
                <w:rStyle w:val="markedcontent"/>
                <w:rFonts w:ascii="Arial" w:hAnsi="Arial" w:cs="Arial"/>
                <w:color w:val="auto"/>
                <w:sz w:val="30"/>
                <w:szCs w:val="30"/>
              </w:rPr>
            </w:pPr>
            <w:r w:rsidRPr="0046096A">
              <w:rPr>
                <w:color w:val="auto"/>
              </w:rPr>
              <w:t>Sídlo:</w:t>
            </w:r>
          </w:p>
        </w:tc>
        <w:tc>
          <w:tcPr>
            <w:tcW w:w="2656" w:type="pct"/>
            <w:tcBorders>
              <w:right w:val="single" w:sz="4" w:space="0" w:color="auto"/>
            </w:tcBorders>
          </w:tcPr>
          <w:p w14:paraId="7EB23536" w14:textId="77777777" w:rsidR="00B546D2" w:rsidRDefault="00B546D2" w:rsidP="00597CB1">
            <w:pPr>
              <w:spacing w:before="60" w:after="60"/>
              <w:ind w:left="0" w:firstLine="0"/>
            </w:pPr>
            <w:r w:rsidRPr="00E06F56">
              <w:t xml:space="preserve">Južná trieda 6, </w:t>
            </w:r>
          </w:p>
          <w:p w14:paraId="15B04471" w14:textId="77777777" w:rsidR="00B546D2" w:rsidRDefault="00B546D2" w:rsidP="00597CB1">
            <w:pPr>
              <w:spacing w:before="60" w:after="60"/>
              <w:ind w:left="0" w:firstLine="0"/>
            </w:pPr>
            <w:r w:rsidRPr="00E06F56">
              <w:t xml:space="preserve">040 01 Košice, </w:t>
            </w:r>
          </w:p>
          <w:p w14:paraId="4490E84A" w14:textId="263E6537" w:rsidR="00896C03" w:rsidRDefault="00B546D2" w:rsidP="00597CB1">
            <w:pPr>
              <w:spacing w:before="60" w:after="60" w:line="259" w:lineRule="auto"/>
              <w:ind w:left="0" w:right="0" w:firstLine="0"/>
              <w:rPr>
                <w:rStyle w:val="markedcontent"/>
                <w:rFonts w:ascii="Arial" w:hAnsi="Arial" w:cs="Arial"/>
                <w:color w:val="auto"/>
                <w:sz w:val="30"/>
                <w:szCs w:val="30"/>
              </w:rPr>
            </w:pPr>
            <w:r w:rsidRPr="00E06F56">
              <w:t>Slovenská republika</w:t>
            </w:r>
          </w:p>
        </w:tc>
      </w:tr>
      <w:tr w:rsidR="00896C03" w14:paraId="47828C99" w14:textId="77777777" w:rsidTr="002445AF">
        <w:tc>
          <w:tcPr>
            <w:tcW w:w="2344" w:type="pct"/>
            <w:tcBorders>
              <w:left w:val="single" w:sz="4" w:space="0" w:color="auto"/>
            </w:tcBorders>
          </w:tcPr>
          <w:p w14:paraId="6A469A57" w14:textId="55B9F65A" w:rsidR="00896C03" w:rsidRDefault="00724FCB" w:rsidP="00597CB1">
            <w:pPr>
              <w:spacing w:before="60" w:after="60" w:line="259" w:lineRule="auto"/>
              <w:ind w:left="0" w:right="0" w:firstLine="0"/>
              <w:rPr>
                <w:rStyle w:val="markedcontent"/>
                <w:rFonts w:ascii="Arial" w:hAnsi="Arial" w:cs="Arial"/>
                <w:color w:val="auto"/>
                <w:sz w:val="30"/>
                <w:szCs w:val="30"/>
              </w:rPr>
            </w:pPr>
            <w:r w:rsidRPr="0046096A">
              <w:rPr>
                <w:color w:val="auto"/>
              </w:rPr>
              <w:t>IČO:</w:t>
            </w:r>
          </w:p>
        </w:tc>
        <w:tc>
          <w:tcPr>
            <w:tcW w:w="2656" w:type="pct"/>
            <w:tcBorders>
              <w:right w:val="single" w:sz="4" w:space="0" w:color="auto"/>
            </w:tcBorders>
          </w:tcPr>
          <w:p w14:paraId="319BF7EA" w14:textId="6C8ABEE1" w:rsidR="00896C03" w:rsidRDefault="00B546D2" w:rsidP="00597CB1">
            <w:pPr>
              <w:spacing w:before="60" w:after="60" w:line="259" w:lineRule="auto"/>
              <w:ind w:left="0" w:right="0" w:firstLine="0"/>
              <w:rPr>
                <w:rStyle w:val="markedcontent"/>
                <w:rFonts w:ascii="Arial" w:hAnsi="Arial" w:cs="Arial"/>
                <w:color w:val="auto"/>
                <w:sz w:val="30"/>
                <w:szCs w:val="30"/>
              </w:rPr>
            </w:pPr>
            <w:r w:rsidRPr="0046096A">
              <w:rPr>
                <w:color w:val="auto"/>
              </w:rPr>
              <w:t>35 883 375</w:t>
            </w:r>
          </w:p>
        </w:tc>
      </w:tr>
      <w:tr w:rsidR="00896C03" w14:paraId="53B16C81" w14:textId="77777777" w:rsidTr="002445AF">
        <w:tc>
          <w:tcPr>
            <w:tcW w:w="2344" w:type="pct"/>
            <w:tcBorders>
              <w:left w:val="single" w:sz="4" w:space="0" w:color="auto"/>
            </w:tcBorders>
          </w:tcPr>
          <w:p w14:paraId="76589315" w14:textId="71D3F86F" w:rsidR="00896C03" w:rsidRDefault="00724FCB" w:rsidP="00597CB1">
            <w:pPr>
              <w:spacing w:before="60" w:after="60" w:line="259" w:lineRule="auto"/>
              <w:ind w:left="0" w:right="0" w:firstLine="0"/>
              <w:rPr>
                <w:rStyle w:val="markedcontent"/>
                <w:rFonts w:ascii="Arial" w:hAnsi="Arial" w:cs="Arial"/>
                <w:color w:val="auto"/>
                <w:sz w:val="30"/>
                <w:szCs w:val="30"/>
              </w:rPr>
            </w:pPr>
            <w:r w:rsidRPr="0046096A">
              <w:rPr>
                <w:color w:val="auto"/>
              </w:rPr>
              <w:t>Zápis v Obchodnom registri:</w:t>
            </w:r>
          </w:p>
        </w:tc>
        <w:tc>
          <w:tcPr>
            <w:tcW w:w="2656" w:type="pct"/>
            <w:tcBorders>
              <w:right w:val="single" w:sz="4" w:space="0" w:color="auto"/>
            </w:tcBorders>
          </w:tcPr>
          <w:p w14:paraId="3F0F941A" w14:textId="28FC047F" w:rsidR="00896C03" w:rsidRDefault="00B546D2" w:rsidP="00597CB1">
            <w:pPr>
              <w:spacing w:before="60" w:after="60" w:line="259" w:lineRule="auto"/>
              <w:ind w:left="0" w:right="0" w:firstLine="0"/>
              <w:rPr>
                <w:rStyle w:val="markedcontent"/>
                <w:rFonts w:ascii="Arial" w:hAnsi="Arial" w:cs="Arial"/>
                <w:color w:val="auto"/>
                <w:sz w:val="30"/>
                <w:szCs w:val="30"/>
              </w:rPr>
            </w:pPr>
            <w:r w:rsidRPr="0046096A">
              <w:rPr>
                <w:color w:val="auto"/>
              </w:rPr>
              <w:t>Okresný súd Košice I, odd.: Sro, vl. č.: 16040/V</w:t>
            </w:r>
          </w:p>
        </w:tc>
      </w:tr>
      <w:tr w:rsidR="00896C03" w14:paraId="5DC19662" w14:textId="77777777" w:rsidTr="002445AF">
        <w:tc>
          <w:tcPr>
            <w:tcW w:w="2344" w:type="pct"/>
            <w:tcBorders>
              <w:left w:val="single" w:sz="4" w:space="0" w:color="auto"/>
            </w:tcBorders>
          </w:tcPr>
          <w:p w14:paraId="589C8081" w14:textId="002A43AA" w:rsidR="00896C03" w:rsidRDefault="00724FCB" w:rsidP="00597CB1">
            <w:pPr>
              <w:spacing w:before="60" w:after="60" w:line="259" w:lineRule="auto"/>
              <w:ind w:left="0" w:right="0" w:firstLine="0"/>
              <w:rPr>
                <w:rStyle w:val="markedcontent"/>
                <w:rFonts w:ascii="Arial" w:hAnsi="Arial" w:cs="Arial"/>
                <w:color w:val="auto"/>
                <w:sz w:val="30"/>
                <w:szCs w:val="30"/>
              </w:rPr>
            </w:pPr>
            <w:r w:rsidRPr="0046096A">
              <w:rPr>
                <w:color w:val="auto"/>
              </w:rPr>
              <w:t>E-mailová adresa:</w:t>
            </w:r>
          </w:p>
        </w:tc>
        <w:tc>
          <w:tcPr>
            <w:tcW w:w="2656" w:type="pct"/>
            <w:tcBorders>
              <w:right w:val="single" w:sz="4" w:space="0" w:color="auto"/>
            </w:tcBorders>
          </w:tcPr>
          <w:p w14:paraId="06FAC76F" w14:textId="69559607" w:rsidR="00896C03" w:rsidRDefault="00B546D2" w:rsidP="00597CB1">
            <w:pPr>
              <w:spacing w:before="60" w:after="60" w:line="259" w:lineRule="auto"/>
              <w:ind w:left="0" w:right="0" w:firstLine="0"/>
              <w:rPr>
                <w:rStyle w:val="markedcontent"/>
                <w:rFonts w:ascii="Arial" w:hAnsi="Arial" w:cs="Arial"/>
                <w:color w:val="auto"/>
                <w:sz w:val="30"/>
                <w:szCs w:val="30"/>
              </w:rPr>
            </w:pPr>
            <w:r w:rsidRPr="0046096A">
              <w:rPr>
                <w:color w:val="auto"/>
              </w:rPr>
              <w:t>svk.contact@fpt.sk</w:t>
            </w:r>
          </w:p>
        </w:tc>
      </w:tr>
      <w:tr w:rsidR="00896C03" w14:paraId="4B1CFB6B" w14:textId="77777777" w:rsidTr="002445AF">
        <w:tc>
          <w:tcPr>
            <w:tcW w:w="2344" w:type="pct"/>
            <w:tcBorders>
              <w:left w:val="single" w:sz="4" w:space="0" w:color="auto"/>
            </w:tcBorders>
          </w:tcPr>
          <w:p w14:paraId="66B31C1E" w14:textId="7236EC76" w:rsidR="00896C03" w:rsidRDefault="00724FCB" w:rsidP="00597CB1">
            <w:pPr>
              <w:spacing w:before="60" w:after="60" w:line="259" w:lineRule="auto"/>
              <w:ind w:left="0" w:right="0" w:firstLine="0"/>
              <w:rPr>
                <w:rStyle w:val="markedcontent"/>
                <w:rFonts w:ascii="Arial" w:hAnsi="Arial" w:cs="Arial"/>
                <w:color w:val="auto"/>
                <w:sz w:val="30"/>
                <w:szCs w:val="30"/>
              </w:rPr>
            </w:pPr>
            <w:r w:rsidRPr="0046096A">
              <w:rPr>
                <w:color w:val="auto"/>
              </w:rPr>
              <w:t>Korešpondenčná adresa:</w:t>
            </w:r>
          </w:p>
        </w:tc>
        <w:tc>
          <w:tcPr>
            <w:tcW w:w="2656" w:type="pct"/>
            <w:tcBorders>
              <w:right w:val="single" w:sz="4" w:space="0" w:color="auto"/>
            </w:tcBorders>
          </w:tcPr>
          <w:p w14:paraId="339F4953" w14:textId="77777777" w:rsidR="00E06F56" w:rsidRPr="00E06F56" w:rsidRDefault="00E06F56" w:rsidP="00597CB1">
            <w:pPr>
              <w:spacing w:before="60" w:after="60"/>
              <w:ind w:left="0" w:firstLine="0"/>
              <w:rPr>
                <w:b/>
                <w:bCs/>
              </w:rPr>
            </w:pPr>
            <w:r w:rsidRPr="00E06F56">
              <w:rPr>
                <w:b/>
                <w:bCs/>
              </w:rPr>
              <w:t xml:space="preserve">Fpt Slovakia s.r.o. </w:t>
            </w:r>
          </w:p>
          <w:p w14:paraId="69AA3527" w14:textId="77777777" w:rsidR="00B546D2" w:rsidRDefault="00E06F56" w:rsidP="00597CB1">
            <w:pPr>
              <w:spacing w:before="60" w:after="60"/>
              <w:ind w:left="0" w:firstLine="0"/>
            </w:pPr>
            <w:r w:rsidRPr="00E06F56">
              <w:t xml:space="preserve">Južná trieda 6, </w:t>
            </w:r>
          </w:p>
          <w:p w14:paraId="646F89B9" w14:textId="77777777" w:rsidR="00B546D2" w:rsidRDefault="00E06F56" w:rsidP="00597CB1">
            <w:pPr>
              <w:spacing w:before="60" w:after="60"/>
              <w:ind w:left="0" w:firstLine="0"/>
            </w:pPr>
            <w:r w:rsidRPr="00E06F56">
              <w:t xml:space="preserve">040 01 Košice, </w:t>
            </w:r>
          </w:p>
          <w:p w14:paraId="004AA808" w14:textId="41C6030B" w:rsidR="00896C03" w:rsidRPr="00E06F56" w:rsidRDefault="00E06F56" w:rsidP="00597CB1">
            <w:pPr>
              <w:spacing w:before="60" w:after="60"/>
              <w:ind w:left="0" w:firstLine="0"/>
              <w:rPr>
                <w:rStyle w:val="markedcontent"/>
              </w:rPr>
            </w:pPr>
            <w:r w:rsidRPr="00E06F56">
              <w:t xml:space="preserve">Slovenská republika </w:t>
            </w:r>
          </w:p>
        </w:tc>
      </w:tr>
      <w:tr w:rsidR="00896C03" w14:paraId="3AC6DDF7" w14:textId="77777777" w:rsidTr="002445AF">
        <w:tc>
          <w:tcPr>
            <w:tcW w:w="2344" w:type="pct"/>
            <w:tcBorders>
              <w:left w:val="single" w:sz="4" w:space="0" w:color="auto"/>
              <w:bottom w:val="single" w:sz="4" w:space="0" w:color="auto"/>
            </w:tcBorders>
          </w:tcPr>
          <w:p w14:paraId="31E620C6" w14:textId="3D3F459E" w:rsidR="00896C03" w:rsidRDefault="00724FCB" w:rsidP="00597CB1">
            <w:pPr>
              <w:spacing w:before="60" w:after="60" w:line="259" w:lineRule="auto"/>
              <w:ind w:left="0" w:right="0" w:firstLine="0"/>
              <w:rPr>
                <w:rStyle w:val="markedcontent"/>
                <w:rFonts w:ascii="Arial" w:hAnsi="Arial" w:cs="Arial"/>
                <w:color w:val="auto"/>
                <w:sz w:val="30"/>
                <w:szCs w:val="30"/>
              </w:rPr>
            </w:pPr>
            <w:r w:rsidRPr="0046096A">
              <w:rPr>
                <w:color w:val="auto"/>
              </w:rPr>
              <w:t>Telefónny kontakt:</w:t>
            </w:r>
          </w:p>
        </w:tc>
        <w:tc>
          <w:tcPr>
            <w:tcW w:w="2656" w:type="pct"/>
            <w:tcBorders>
              <w:bottom w:val="single" w:sz="4" w:space="0" w:color="auto"/>
              <w:right w:val="single" w:sz="4" w:space="0" w:color="auto"/>
            </w:tcBorders>
          </w:tcPr>
          <w:p w14:paraId="6484192E" w14:textId="106B9807" w:rsidR="00896C03" w:rsidRDefault="00E06F56" w:rsidP="00597CB1">
            <w:pPr>
              <w:spacing w:before="60" w:after="60" w:line="259" w:lineRule="auto"/>
              <w:ind w:left="0" w:right="0" w:firstLine="0"/>
              <w:rPr>
                <w:rStyle w:val="markedcontent"/>
                <w:rFonts w:ascii="Arial" w:hAnsi="Arial" w:cs="Arial"/>
                <w:color w:val="auto"/>
                <w:sz w:val="30"/>
                <w:szCs w:val="30"/>
              </w:rPr>
            </w:pPr>
            <w:r w:rsidRPr="0046096A">
              <w:rPr>
                <w:color w:val="auto"/>
              </w:rPr>
              <w:t>+421 55 610 16 00</w:t>
            </w:r>
          </w:p>
        </w:tc>
      </w:tr>
      <w:tr w:rsidR="00896C03" w14:paraId="14FC118B" w14:textId="77777777" w:rsidTr="002445AF">
        <w:trPr>
          <w:trHeight w:val="909"/>
        </w:trPr>
        <w:tc>
          <w:tcPr>
            <w:tcW w:w="2344" w:type="pct"/>
            <w:tcBorders>
              <w:top w:val="single" w:sz="4" w:space="0" w:color="auto"/>
              <w:left w:val="single" w:sz="4" w:space="0" w:color="auto"/>
              <w:bottom w:val="single" w:sz="4" w:space="0" w:color="auto"/>
            </w:tcBorders>
            <w:vAlign w:val="center"/>
          </w:tcPr>
          <w:p w14:paraId="7A3E27EA" w14:textId="2E651DAF" w:rsidR="00896C03" w:rsidRPr="00B546D2" w:rsidRDefault="00724FCB" w:rsidP="00597CB1">
            <w:pPr>
              <w:spacing w:before="60" w:after="60"/>
              <w:rPr>
                <w:rStyle w:val="markedcontent"/>
              </w:rPr>
            </w:pPr>
            <w:r w:rsidRPr="00E06F56">
              <w:t xml:space="preserve">Kontaktný email </w:t>
            </w:r>
            <w:r w:rsidR="00E06F56" w:rsidRPr="00597CB1">
              <w:rPr>
                <w:b/>
                <w:bCs/>
              </w:rPr>
              <w:t>o</w:t>
            </w:r>
            <w:r w:rsidRPr="00597CB1">
              <w:rPr>
                <w:b/>
                <w:bCs/>
              </w:rPr>
              <w:t>soby zodpovednej za dohľad nad ochranou osobných údajov</w:t>
            </w:r>
            <w:r w:rsidRPr="00E06F56">
              <w:t xml:space="preserve">: </w:t>
            </w:r>
          </w:p>
        </w:tc>
        <w:tc>
          <w:tcPr>
            <w:tcW w:w="2656" w:type="pct"/>
            <w:tcBorders>
              <w:top w:val="single" w:sz="4" w:space="0" w:color="auto"/>
              <w:bottom w:val="single" w:sz="4" w:space="0" w:color="auto"/>
              <w:right w:val="single" w:sz="4" w:space="0" w:color="auto"/>
            </w:tcBorders>
            <w:vAlign w:val="center"/>
          </w:tcPr>
          <w:p w14:paraId="3D8E3E62" w14:textId="589CCEA8" w:rsidR="00896C03" w:rsidRDefault="00724FCB" w:rsidP="00A209E3">
            <w:pPr>
              <w:spacing w:before="60" w:after="60" w:line="259" w:lineRule="auto"/>
              <w:ind w:left="708" w:right="0" w:firstLine="0"/>
              <w:rPr>
                <w:rStyle w:val="markedcontent"/>
                <w:rFonts w:ascii="Arial" w:hAnsi="Arial" w:cs="Arial"/>
                <w:color w:val="auto"/>
                <w:sz w:val="30"/>
                <w:szCs w:val="30"/>
              </w:rPr>
            </w:pPr>
            <w:r w:rsidRPr="0046096A">
              <w:rPr>
                <w:color w:val="auto"/>
              </w:rPr>
              <w:t>OsobneUdaje@fpt.sk</w:t>
            </w:r>
          </w:p>
        </w:tc>
      </w:tr>
    </w:tbl>
    <w:p w14:paraId="1A7F04D8" w14:textId="7AAF6971" w:rsidR="00D523C1" w:rsidRPr="0046096A" w:rsidRDefault="00D523C1" w:rsidP="0046096A">
      <w:pPr>
        <w:spacing w:after="160" w:line="259" w:lineRule="auto"/>
        <w:ind w:left="0" w:right="0" w:firstLine="0"/>
        <w:rPr>
          <w:rStyle w:val="markedcontent"/>
          <w:rFonts w:ascii="Arial" w:hAnsi="Arial" w:cs="Arial"/>
          <w:color w:val="auto"/>
          <w:sz w:val="30"/>
          <w:szCs w:val="30"/>
        </w:rPr>
      </w:pPr>
    </w:p>
    <w:p w14:paraId="755D9824" w14:textId="77777777" w:rsidR="002445AF" w:rsidRDefault="002445AF">
      <w:pPr>
        <w:spacing w:after="160" w:line="259" w:lineRule="auto"/>
        <w:ind w:left="0" w:right="0" w:firstLine="0"/>
        <w:jc w:val="left"/>
        <w:rPr>
          <w:b/>
          <w:color w:val="auto"/>
          <w:sz w:val="28"/>
          <w:szCs w:val="24"/>
        </w:rPr>
      </w:pPr>
      <w:r>
        <w:br w:type="page"/>
      </w:r>
    </w:p>
    <w:p w14:paraId="006C21A5" w14:textId="2DC4E3A2" w:rsidR="008426D3" w:rsidRPr="0046096A" w:rsidRDefault="008426D3" w:rsidP="00707EB7">
      <w:pPr>
        <w:pStyle w:val="Heading1"/>
      </w:pPr>
      <w:r w:rsidRPr="0046096A">
        <w:lastRenderedPageBreak/>
        <w:t>Účel</w:t>
      </w:r>
      <w:r w:rsidR="0003529C">
        <w:t>y</w:t>
      </w:r>
      <w:r w:rsidRPr="0046096A">
        <w:t xml:space="preserve">  a právne základy spracúvania osobných údajov </w:t>
      </w:r>
    </w:p>
    <w:p w14:paraId="71AB34D3" w14:textId="556FC52F" w:rsidR="007A6C84" w:rsidRDefault="007A6C84" w:rsidP="0046096A">
      <w:pPr>
        <w:rPr>
          <w:color w:val="auto"/>
        </w:rPr>
      </w:pPr>
      <w:r w:rsidRPr="0046096A">
        <w:rPr>
          <w:color w:val="auto"/>
        </w:rPr>
        <w:t xml:space="preserve">Vaše osobné údaje budú spracúvané na základe osobitných právnych predpisov a účelov, ktoré sú stanovené prevádzkovateľom: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838"/>
        <w:gridCol w:w="3401"/>
        <w:gridCol w:w="1845"/>
        <w:gridCol w:w="1275"/>
        <w:gridCol w:w="1552"/>
      </w:tblGrid>
      <w:tr w:rsidR="00A476F8" w:rsidRPr="00B91E0C" w14:paraId="79F18E18" w14:textId="49891AD6" w:rsidTr="00BC52C5">
        <w:trPr>
          <w:cantSplit/>
          <w:trHeight w:val="528"/>
        </w:trPr>
        <w:tc>
          <w:tcPr>
            <w:tcW w:w="927" w:type="pct"/>
            <w:shd w:val="clear" w:color="auto" w:fill="D9D9D9" w:themeFill="background1" w:themeFillShade="D9"/>
            <w:vAlign w:val="center"/>
            <w:hideMark/>
          </w:tcPr>
          <w:p w14:paraId="3FDE646D" w14:textId="77777777"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Účel spracúvania</w:t>
            </w:r>
          </w:p>
        </w:tc>
        <w:tc>
          <w:tcPr>
            <w:tcW w:w="1716" w:type="pct"/>
            <w:shd w:val="clear" w:color="auto" w:fill="D9D9D9" w:themeFill="background1" w:themeFillShade="D9"/>
            <w:vAlign w:val="center"/>
            <w:hideMark/>
          </w:tcPr>
          <w:p w14:paraId="51BF865C" w14:textId="6CDD2F84"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Právny základ spracovateľskej činností</w:t>
            </w:r>
          </w:p>
        </w:tc>
        <w:tc>
          <w:tcPr>
            <w:tcW w:w="931" w:type="pct"/>
            <w:shd w:val="clear" w:color="auto" w:fill="D9D9D9" w:themeFill="background1" w:themeFillShade="D9"/>
            <w:noWrap/>
            <w:vAlign w:val="center"/>
            <w:hideMark/>
          </w:tcPr>
          <w:p w14:paraId="3B924C51" w14:textId="77777777"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Kategórie dotknutých osôb</w:t>
            </w:r>
          </w:p>
        </w:tc>
        <w:tc>
          <w:tcPr>
            <w:tcW w:w="643" w:type="pct"/>
            <w:shd w:val="clear" w:color="auto" w:fill="D9D9D9" w:themeFill="background1" w:themeFillShade="D9"/>
            <w:noWrap/>
            <w:vAlign w:val="center"/>
            <w:hideMark/>
          </w:tcPr>
          <w:p w14:paraId="238A84B3" w14:textId="02C19CB9"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Kategória</w:t>
            </w:r>
          </w:p>
          <w:p w14:paraId="14117C9B" w14:textId="77777777"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príjemcov</w:t>
            </w:r>
          </w:p>
        </w:tc>
        <w:tc>
          <w:tcPr>
            <w:tcW w:w="783" w:type="pct"/>
            <w:shd w:val="clear" w:color="auto" w:fill="D9D9D9" w:themeFill="background1" w:themeFillShade="D9"/>
            <w:vAlign w:val="center"/>
          </w:tcPr>
          <w:p w14:paraId="5CFD50C9" w14:textId="4C5489EF" w:rsidR="003C6C42" w:rsidRPr="00B91E0C" w:rsidRDefault="003C6C42" w:rsidP="003C6C42">
            <w:pPr>
              <w:spacing w:after="0" w:line="240" w:lineRule="auto"/>
              <w:ind w:left="0" w:right="0" w:firstLine="0"/>
              <w:jc w:val="center"/>
              <w:rPr>
                <w:rFonts w:asciiTheme="minorHAnsi" w:hAnsiTheme="minorHAnsi" w:cstheme="minorHAnsi"/>
                <w:b/>
                <w:bCs/>
                <w:color w:val="auto"/>
                <w:sz w:val="16"/>
                <w:szCs w:val="16"/>
              </w:rPr>
            </w:pPr>
            <w:r w:rsidRPr="00B91E0C">
              <w:rPr>
                <w:rFonts w:asciiTheme="minorHAnsi" w:hAnsiTheme="minorHAnsi" w:cstheme="minorHAnsi"/>
                <w:b/>
                <w:bCs/>
                <w:color w:val="auto"/>
                <w:sz w:val="16"/>
                <w:szCs w:val="16"/>
              </w:rPr>
              <w:t>Lehota na výmaz OÚ</w:t>
            </w:r>
          </w:p>
        </w:tc>
      </w:tr>
      <w:tr w:rsidR="00B91E0C" w:rsidRPr="00B91E0C" w14:paraId="291B449B"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6FF77"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povinností zamestnávateľa súvisiacich s pracovnoprávnym vzťahom a obdobným vzťahom</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4358D1"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b) GDPR (príslušná pracovná zmluva alebo dohoda)</w:t>
            </w:r>
            <w:r w:rsidRPr="00B91E0C">
              <w:rPr>
                <w:rFonts w:asciiTheme="minorHAnsi" w:hAnsiTheme="minorHAnsi" w:cstheme="minorHAnsi"/>
                <w:i/>
                <w:iCs/>
                <w:color w:val="auto"/>
                <w:sz w:val="16"/>
                <w:szCs w:val="16"/>
              </w:rPr>
              <w:br/>
              <w:t xml:space="preserve">zákon č. 311/2001 Z. z. Zákonník práce v znení neskorších predpisov, </w:t>
            </w:r>
            <w:r w:rsidRPr="00B91E0C">
              <w:rPr>
                <w:rFonts w:asciiTheme="minorHAnsi" w:hAnsiTheme="minorHAnsi" w:cstheme="minorHAnsi"/>
                <w:i/>
                <w:iCs/>
                <w:color w:val="auto"/>
                <w:sz w:val="16"/>
                <w:szCs w:val="16"/>
              </w:rPr>
              <w:br/>
              <w:t>zákon č. 5/2004 Z. z. o službách zamestnanosti a o zmene a doplnení niektorých zákonov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B3029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manželia alebo manželky zamestnancov, vyživované deti zamestnancov, rodičia vyživovaných detí zamestnancov, blízke osoby, bývalí zamestnanci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76812B"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Accace s.r.o., FPT SOFTWARE COMPANY LIMITED</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6183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do 70 rokov veku alebo 50 rokov po ukončení pracovného pomeru</w:t>
            </w:r>
          </w:p>
        </w:tc>
      </w:tr>
      <w:tr w:rsidR="00B91E0C" w:rsidRPr="00B91E0C" w14:paraId="0293E172"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3AD53"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povinností zamestnávateľa voči sociálnej poisťovni</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D19C6"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461/2003 Z. z. o sociálnom poistení v znení neskorších predpisov,</w:t>
            </w:r>
            <w:r w:rsidRPr="00B91E0C">
              <w:rPr>
                <w:rFonts w:asciiTheme="minorHAnsi" w:hAnsiTheme="minorHAnsi" w:cstheme="minorHAnsi"/>
                <w:i/>
                <w:iCs/>
                <w:color w:val="auto"/>
                <w:sz w:val="16"/>
                <w:szCs w:val="16"/>
              </w:rPr>
              <w:br/>
              <w:t xml:space="preserve">zákon č. 43/2004 Z. z. o starobnom dôchodkovom sporení v znení neskorších predpisov, </w:t>
            </w:r>
            <w:r w:rsidRPr="00B91E0C">
              <w:rPr>
                <w:rFonts w:asciiTheme="minorHAnsi" w:hAnsiTheme="minorHAnsi" w:cstheme="minorHAnsi"/>
                <w:i/>
                <w:iCs/>
                <w:color w:val="auto"/>
                <w:sz w:val="16"/>
                <w:szCs w:val="16"/>
              </w:rPr>
              <w:br/>
              <w:t xml:space="preserve">zákon č. 650/2004 Z. z. o doplnkovom dôchodkovom sporení a o zmene a doplnení niektorých zákonov v znení neskorších predpisov, </w:t>
            </w:r>
            <w:r w:rsidRPr="00B91E0C">
              <w:rPr>
                <w:rFonts w:asciiTheme="minorHAnsi" w:hAnsiTheme="minorHAnsi" w:cstheme="minorHAnsi"/>
                <w:i/>
                <w:iCs/>
                <w:color w:val="auto"/>
                <w:sz w:val="16"/>
                <w:szCs w:val="16"/>
              </w:rPr>
              <w:br/>
              <w:t>zákon č. 462/2003 Z. z. o náhrade príjmu pri dočasnej pracovnej neschopnosti zamestnanca a o zmene a doplnení niektorých zákonov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92ABD9"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manželia alebo manželky zamestnancov, vyživované deti zamestnancov, rodičia vyživovaných detí zamestnancov, blízke osoby, bývalí zamestnanci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7ABD3" w14:textId="1EC1BEA5" w:rsidR="00B91E0C" w:rsidRPr="00B91E0C" w:rsidRDefault="00C645D4" w:rsidP="00B91E0C">
            <w:pPr>
              <w:spacing w:after="0" w:line="240" w:lineRule="auto"/>
              <w:ind w:left="0" w:right="0" w:firstLine="0"/>
              <w:rPr>
                <w:rFonts w:asciiTheme="minorHAnsi" w:hAnsiTheme="minorHAnsi" w:cstheme="minorHAnsi"/>
                <w:color w:val="auto"/>
                <w:sz w:val="16"/>
                <w:szCs w:val="16"/>
              </w:rPr>
            </w:pPr>
            <w:r>
              <w:rPr>
                <w:rFonts w:asciiTheme="minorHAnsi" w:hAnsiTheme="minorHAnsi" w:cstheme="minorHAnsi"/>
                <w:color w:val="auto"/>
                <w:sz w:val="16"/>
                <w:szCs w:val="16"/>
              </w:rPr>
              <w:t>S</w:t>
            </w:r>
            <w:r w:rsidR="00B91E0C" w:rsidRPr="00B91E0C">
              <w:rPr>
                <w:rFonts w:asciiTheme="minorHAnsi" w:hAnsiTheme="minorHAnsi" w:cstheme="minorHAnsi"/>
                <w:color w:val="auto"/>
                <w:sz w:val="16"/>
                <w:szCs w:val="16"/>
              </w:rPr>
              <w:t>ociálna poisťovňa</w:t>
            </w:r>
          </w:p>
        </w:tc>
        <w:tc>
          <w:tcPr>
            <w:tcW w:w="783" w:type="pct"/>
            <w:vMerge w:val="restart"/>
            <w:tcBorders>
              <w:top w:val="single" w:sz="4" w:space="0" w:color="auto"/>
              <w:left w:val="single" w:sz="4" w:space="0" w:color="auto"/>
              <w:right w:val="single" w:sz="4" w:space="0" w:color="auto"/>
            </w:tcBorders>
            <w:shd w:val="clear" w:color="auto" w:fill="FFFFFF" w:themeFill="background1"/>
            <w:vAlign w:val="center"/>
          </w:tcPr>
          <w:p w14:paraId="7BE7B19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10 rokov</w:t>
            </w:r>
          </w:p>
        </w:tc>
      </w:tr>
      <w:tr w:rsidR="00B91E0C" w:rsidRPr="00B91E0C" w14:paraId="68E1FC23"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C76E7"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povinností zamestnávateľa voči zdravotnej poisťovni</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AA675D"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580/2004 Z. z. o zdravotnom poistení a o zmene a doplnení zákona č. 95/2002 Z. z. o poisťovníctve a o zmene a doplnení niektorých zákonov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C5DD5"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manželia alebo manželky zamestnancov, vyživované deti zamestnancov, rodičia vyživovaných detí zamestnancov, blízke osoby, bývalí zamestnanci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8A8BF" w14:textId="7895128A" w:rsidR="00B91E0C" w:rsidRPr="00B91E0C" w:rsidRDefault="00C645D4" w:rsidP="00B91E0C">
            <w:pPr>
              <w:spacing w:after="0" w:line="240" w:lineRule="auto"/>
              <w:ind w:left="0" w:right="0" w:firstLine="0"/>
              <w:rPr>
                <w:rFonts w:asciiTheme="minorHAnsi" w:hAnsiTheme="minorHAnsi" w:cstheme="minorHAnsi"/>
                <w:color w:val="auto"/>
                <w:sz w:val="16"/>
                <w:szCs w:val="16"/>
              </w:rPr>
            </w:pPr>
            <w:r>
              <w:rPr>
                <w:rFonts w:asciiTheme="minorHAnsi" w:hAnsiTheme="minorHAnsi" w:cstheme="minorHAnsi"/>
                <w:color w:val="auto"/>
                <w:sz w:val="16"/>
                <w:szCs w:val="16"/>
              </w:rPr>
              <w:t>Z</w:t>
            </w:r>
            <w:r w:rsidR="00B91E0C" w:rsidRPr="00B91E0C">
              <w:rPr>
                <w:rFonts w:asciiTheme="minorHAnsi" w:hAnsiTheme="minorHAnsi" w:cstheme="minorHAnsi"/>
                <w:color w:val="auto"/>
                <w:sz w:val="16"/>
                <w:szCs w:val="16"/>
              </w:rPr>
              <w:t>dravotná poisťovňa</w:t>
            </w:r>
          </w:p>
        </w:tc>
        <w:tc>
          <w:tcPr>
            <w:tcW w:w="783" w:type="pct"/>
            <w:vMerge/>
            <w:tcBorders>
              <w:left w:val="single" w:sz="4" w:space="0" w:color="auto"/>
              <w:right w:val="single" w:sz="4" w:space="0" w:color="auto"/>
            </w:tcBorders>
            <w:shd w:val="clear" w:color="auto" w:fill="FFFFFF" w:themeFill="background1"/>
            <w:vAlign w:val="center"/>
          </w:tcPr>
          <w:p w14:paraId="172E5E3D" w14:textId="2986F749" w:rsidR="00B91E0C" w:rsidRPr="00B91E0C" w:rsidRDefault="00B91E0C" w:rsidP="00B91E0C">
            <w:pPr>
              <w:spacing w:after="0" w:line="240" w:lineRule="auto"/>
              <w:ind w:left="0" w:right="0" w:firstLine="0"/>
              <w:rPr>
                <w:rFonts w:asciiTheme="minorHAnsi" w:hAnsiTheme="minorHAnsi" w:cstheme="minorHAnsi"/>
                <w:color w:val="auto"/>
                <w:sz w:val="16"/>
                <w:szCs w:val="16"/>
              </w:rPr>
            </w:pPr>
          </w:p>
        </w:tc>
      </w:tr>
      <w:tr w:rsidR="00B91E0C" w:rsidRPr="00B91E0C" w14:paraId="14093A3A"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2AA79"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daňových povinností</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2C30A"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595/2003 Z. z. o dani z príjmov v znení neskorších predpisov</w:t>
            </w:r>
            <w:r w:rsidRPr="00B91E0C">
              <w:rPr>
                <w:rFonts w:asciiTheme="minorHAnsi" w:hAnsiTheme="minorHAnsi" w:cstheme="minorHAnsi"/>
                <w:i/>
                <w:iCs/>
                <w:color w:val="auto"/>
                <w:sz w:val="16"/>
                <w:szCs w:val="16"/>
              </w:rPr>
              <w:br/>
              <w:t>zákon č. 563/2009 Z. z. o správe daní (daňový poriadok) a o zmene a doplnení niektorých zákonov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143BA"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a ich blízke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02264" w14:textId="1CC76C4A" w:rsidR="00B91E0C" w:rsidRPr="00B91E0C" w:rsidRDefault="00C645D4" w:rsidP="00B91E0C">
            <w:pPr>
              <w:spacing w:after="0" w:line="240" w:lineRule="auto"/>
              <w:ind w:left="0" w:right="0" w:firstLine="0"/>
              <w:rPr>
                <w:rFonts w:asciiTheme="minorHAnsi" w:hAnsiTheme="minorHAnsi" w:cstheme="minorHAnsi"/>
                <w:color w:val="auto"/>
                <w:sz w:val="16"/>
                <w:szCs w:val="16"/>
              </w:rPr>
            </w:pPr>
            <w:r>
              <w:rPr>
                <w:rFonts w:asciiTheme="minorHAnsi" w:hAnsiTheme="minorHAnsi" w:cstheme="minorHAnsi"/>
                <w:color w:val="auto"/>
                <w:sz w:val="16"/>
                <w:szCs w:val="16"/>
              </w:rPr>
              <w:t>D</w:t>
            </w:r>
            <w:r w:rsidR="00B91E0C" w:rsidRPr="00B91E0C">
              <w:rPr>
                <w:rFonts w:asciiTheme="minorHAnsi" w:hAnsiTheme="minorHAnsi" w:cstheme="minorHAnsi"/>
                <w:color w:val="auto"/>
                <w:sz w:val="16"/>
                <w:szCs w:val="16"/>
              </w:rPr>
              <w:t>aňový úrad</w:t>
            </w:r>
          </w:p>
        </w:tc>
        <w:tc>
          <w:tcPr>
            <w:tcW w:w="783" w:type="pct"/>
            <w:vMerge/>
            <w:tcBorders>
              <w:left w:val="single" w:sz="4" w:space="0" w:color="auto"/>
              <w:bottom w:val="single" w:sz="4" w:space="0" w:color="auto"/>
              <w:right w:val="single" w:sz="4" w:space="0" w:color="auto"/>
            </w:tcBorders>
            <w:shd w:val="clear" w:color="auto" w:fill="FFFFFF" w:themeFill="background1"/>
            <w:vAlign w:val="center"/>
          </w:tcPr>
          <w:p w14:paraId="0CA43EC8" w14:textId="0558C2F8" w:rsidR="00B91E0C" w:rsidRPr="00B91E0C" w:rsidRDefault="00B91E0C" w:rsidP="00B91E0C">
            <w:pPr>
              <w:spacing w:after="0" w:line="240" w:lineRule="auto"/>
              <w:ind w:left="0" w:right="0" w:firstLine="0"/>
              <w:rPr>
                <w:rFonts w:asciiTheme="minorHAnsi" w:hAnsiTheme="minorHAnsi" w:cstheme="minorHAnsi"/>
                <w:color w:val="auto"/>
                <w:sz w:val="16"/>
                <w:szCs w:val="16"/>
              </w:rPr>
            </w:pPr>
          </w:p>
        </w:tc>
      </w:tr>
      <w:tr w:rsidR="00B91E0C" w:rsidRPr="00B91E0C" w14:paraId="29DF9E40"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B860E"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povinností zamestnávateľa na úseku bezpečnosti a ochrany zdravia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22AFC2"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124/2006 Z. z. o bezpečnosti a ochrane zdravia pri práci a o zmene a doplnení niektorých zákonov v znení neskorších predpisov,</w:t>
            </w:r>
            <w:r w:rsidRPr="00B91E0C">
              <w:rPr>
                <w:rFonts w:asciiTheme="minorHAnsi" w:hAnsiTheme="minorHAnsi" w:cstheme="minorHAnsi"/>
                <w:i/>
                <w:iCs/>
                <w:color w:val="auto"/>
                <w:sz w:val="16"/>
                <w:szCs w:val="16"/>
              </w:rPr>
              <w:br/>
              <w:t>zákon č. 355/2007  Z. z. o ochrane, podpore a rozvoji verejného zdravia a o zmene a doplnení niektorých zákonov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BD9C2A"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zamestnanci </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CC65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školiaci subjekt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0906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5 rokov po ukončení alebo zániku povinnosti</w:t>
            </w:r>
          </w:p>
        </w:tc>
      </w:tr>
      <w:tr w:rsidR="00B91E0C" w:rsidRPr="00B91E0C" w14:paraId="28909EA4"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C6CA5B"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Mzdová politika zamestnávateľa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DB504"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 xml:space="preserve">zákon č. 311/2001 Z. z. Zákonník práce v znení neskorších predpisov, </w:t>
            </w:r>
            <w:r w:rsidRPr="00B91E0C">
              <w:rPr>
                <w:rFonts w:asciiTheme="minorHAnsi" w:hAnsiTheme="minorHAnsi" w:cstheme="minorHAnsi"/>
                <w:i/>
                <w:iCs/>
                <w:color w:val="auto"/>
                <w:sz w:val="16"/>
                <w:szCs w:val="16"/>
              </w:rPr>
              <w:br/>
              <w:t xml:space="preserve">zákon č. 580/2004 Z. z. o zdravotnom poistení a o zmene a doplnení zákona č. 95/2002 Z. z. o poisťovníctve a o zmene a doplnení niektorých zákonov v znení neskorších predpisov, </w:t>
            </w:r>
            <w:r w:rsidRPr="00B91E0C">
              <w:rPr>
                <w:rFonts w:asciiTheme="minorHAnsi" w:hAnsiTheme="minorHAnsi" w:cstheme="minorHAnsi"/>
                <w:i/>
                <w:iCs/>
                <w:color w:val="auto"/>
                <w:sz w:val="16"/>
                <w:szCs w:val="16"/>
              </w:rPr>
              <w:br/>
              <w:t xml:space="preserve">zákon č. 461/2003 Z. z. o sociálnom poistení v znení neskorších predpisov, zákon č. 595/2003 Z. z. o dani z príjmov v znení neskorších predpisov, </w:t>
            </w:r>
            <w:r w:rsidRPr="00B91E0C">
              <w:rPr>
                <w:rFonts w:asciiTheme="minorHAnsi" w:hAnsiTheme="minorHAnsi" w:cstheme="minorHAnsi"/>
                <w:i/>
                <w:iCs/>
                <w:color w:val="auto"/>
                <w:sz w:val="16"/>
                <w:szCs w:val="16"/>
              </w:rPr>
              <w:br/>
              <w:t xml:space="preserve">zákon č. 43/2004 Z. z. o starobnom dôchodkovom sporení v znení neskorších predpisov, </w:t>
            </w:r>
            <w:r w:rsidRPr="00B91E0C">
              <w:rPr>
                <w:rFonts w:asciiTheme="minorHAnsi" w:hAnsiTheme="minorHAnsi" w:cstheme="minorHAnsi"/>
                <w:i/>
                <w:iCs/>
                <w:color w:val="auto"/>
                <w:sz w:val="16"/>
                <w:szCs w:val="16"/>
              </w:rPr>
              <w:br/>
              <w:t xml:space="preserve">zákon č. 650/2004 Z. z. o doplnkovom dôchodkovom sporení a o zmene a doplnení niektorých zákonov v znení neskorších predpisov, </w:t>
            </w:r>
            <w:r w:rsidRPr="00B91E0C">
              <w:rPr>
                <w:rFonts w:asciiTheme="minorHAnsi" w:hAnsiTheme="minorHAnsi" w:cstheme="minorHAnsi"/>
                <w:i/>
                <w:iCs/>
                <w:color w:val="auto"/>
                <w:sz w:val="16"/>
                <w:szCs w:val="16"/>
              </w:rPr>
              <w:br/>
              <w:t xml:space="preserve">zákon č. 5/2004 Z. z. o službách zamestnanosti a o zmene a doplnení niektorých zákonov v znení neskorších predpisov, </w:t>
            </w:r>
            <w:r w:rsidRPr="00B91E0C">
              <w:rPr>
                <w:rFonts w:asciiTheme="minorHAnsi" w:hAnsiTheme="minorHAnsi" w:cstheme="minorHAnsi"/>
                <w:i/>
                <w:iCs/>
                <w:color w:val="auto"/>
                <w:sz w:val="16"/>
                <w:szCs w:val="16"/>
              </w:rPr>
              <w:br/>
              <w:t xml:space="preserve">zákon č. 462/2003 Z. z. o náhrade príjmu pri dočasnej pracovnej neschopnosti zamestnanca a o zmene a doplnení niektorých zákonov v znení neskorších predpisov, </w:t>
            </w:r>
            <w:r w:rsidRPr="00B91E0C">
              <w:rPr>
                <w:rFonts w:asciiTheme="minorHAnsi" w:hAnsiTheme="minorHAnsi" w:cstheme="minorHAnsi"/>
                <w:i/>
                <w:iCs/>
                <w:color w:val="auto"/>
                <w:sz w:val="16"/>
                <w:szCs w:val="16"/>
              </w:rPr>
              <w:br/>
              <w:t>zákon č. 152/1994 Z. z. o sociálnom fonde a o zmene a doplnení zákona č. 286/1992 Zb. o daniach z príjmov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261787"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zamestnanci, vyživované deti zamestnancov, bývalí zamestnanci </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13B94" w14:textId="4EB67F18" w:rsidR="00B91E0C" w:rsidRPr="00B91E0C" w:rsidRDefault="00C645D4" w:rsidP="00B91E0C">
            <w:pPr>
              <w:spacing w:after="0" w:line="240" w:lineRule="auto"/>
              <w:ind w:left="0" w:right="0" w:firstLine="0"/>
              <w:rPr>
                <w:rFonts w:asciiTheme="minorHAnsi" w:hAnsiTheme="minorHAnsi" w:cstheme="minorHAnsi"/>
                <w:color w:val="auto"/>
                <w:sz w:val="16"/>
                <w:szCs w:val="16"/>
              </w:rPr>
            </w:pPr>
            <w:r>
              <w:rPr>
                <w:rFonts w:asciiTheme="minorHAnsi" w:hAnsiTheme="minorHAnsi" w:cstheme="minorHAnsi"/>
                <w:color w:val="auto"/>
                <w:sz w:val="16"/>
                <w:szCs w:val="16"/>
              </w:rPr>
              <w:t>Z</w:t>
            </w:r>
            <w:r w:rsidR="00B91E0C" w:rsidRPr="00B91E0C">
              <w:rPr>
                <w:rFonts w:asciiTheme="minorHAnsi" w:hAnsiTheme="minorHAnsi" w:cstheme="minorHAnsi"/>
                <w:color w:val="auto"/>
                <w:sz w:val="16"/>
                <w:szCs w:val="16"/>
              </w:rPr>
              <w:t xml:space="preserve">dravotné poisťovne, </w:t>
            </w:r>
            <w:r>
              <w:rPr>
                <w:rFonts w:asciiTheme="minorHAnsi" w:hAnsiTheme="minorHAnsi" w:cstheme="minorHAnsi"/>
                <w:color w:val="auto"/>
                <w:sz w:val="16"/>
                <w:szCs w:val="16"/>
              </w:rPr>
              <w:t>S</w:t>
            </w:r>
            <w:r w:rsidR="00B91E0C" w:rsidRPr="00B91E0C">
              <w:rPr>
                <w:rFonts w:asciiTheme="minorHAnsi" w:hAnsiTheme="minorHAnsi" w:cstheme="minorHAnsi"/>
                <w:color w:val="auto"/>
                <w:sz w:val="16"/>
                <w:szCs w:val="16"/>
              </w:rPr>
              <w:t xml:space="preserve">ociálna poisťovňa, </w:t>
            </w:r>
            <w:r>
              <w:rPr>
                <w:rFonts w:asciiTheme="minorHAnsi" w:hAnsiTheme="minorHAnsi" w:cstheme="minorHAnsi"/>
                <w:color w:val="auto"/>
                <w:sz w:val="16"/>
                <w:szCs w:val="16"/>
              </w:rPr>
              <w:t>D</w:t>
            </w:r>
            <w:r w:rsidR="00B91E0C" w:rsidRPr="00B91E0C">
              <w:rPr>
                <w:rFonts w:asciiTheme="minorHAnsi" w:hAnsiTheme="minorHAnsi" w:cstheme="minorHAnsi"/>
                <w:color w:val="auto"/>
                <w:sz w:val="16"/>
                <w:szCs w:val="16"/>
              </w:rPr>
              <w:t xml:space="preserve">aňový úrad, DDS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9D0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do 70 rokov veku alebo 50 rokov po ukončení pracovného pomeru</w:t>
            </w:r>
          </w:p>
        </w:tc>
      </w:tr>
      <w:tr w:rsidR="00B91E0C" w:rsidRPr="00B91E0C" w14:paraId="18E2B218"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2C5C8"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lastRenderedPageBreak/>
              <w:t>Prezentácia, propagácia prevádzkovateľa spočívajúca vo zverejnení fotografií z podujatí organizovaných prevádzkovateľom</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0A5916"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 xml:space="preserve">Čl. 6 ods. 1 písm. f) GDPR (oprávnený záujem prevádzkovateľa)                                                                              </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842CA"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ich rodinný príslušníci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6EFCA" w14:textId="77777777" w:rsidR="00B91E0C" w:rsidRPr="00DB5018" w:rsidRDefault="00B91E0C" w:rsidP="00B91E0C">
            <w:pPr>
              <w:spacing w:after="0" w:line="240" w:lineRule="auto"/>
              <w:ind w:left="0" w:right="0" w:firstLine="0"/>
              <w:rPr>
                <w:rFonts w:asciiTheme="minorHAnsi" w:hAnsiTheme="minorHAnsi" w:cstheme="minorHAnsi"/>
                <w:color w:val="auto"/>
                <w:sz w:val="16"/>
                <w:szCs w:val="16"/>
              </w:rPr>
            </w:pPr>
            <w:r w:rsidRPr="00DB5018">
              <w:rPr>
                <w:rFonts w:asciiTheme="minorHAnsi" w:hAnsiTheme="minorHAnsi" w:cstheme="minorHAnsi"/>
                <w:color w:val="auto"/>
                <w:sz w:val="16"/>
                <w:szCs w:val="16"/>
              </w:rPr>
              <w:t>marketingová agentúra</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9D8E6" w14:textId="265AE8A7" w:rsidR="00B91E0C" w:rsidRPr="00DB5018" w:rsidRDefault="00DB5018" w:rsidP="004936B0">
            <w:pPr>
              <w:spacing w:after="0" w:line="240" w:lineRule="auto"/>
              <w:ind w:left="0" w:right="0" w:firstLine="0"/>
              <w:rPr>
                <w:rFonts w:asciiTheme="minorHAnsi" w:hAnsiTheme="minorHAnsi" w:cstheme="minorHAnsi"/>
                <w:color w:val="auto"/>
                <w:sz w:val="16"/>
                <w:szCs w:val="16"/>
              </w:rPr>
            </w:pPr>
            <w:r>
              <w:rPr>
                <w:rFonts w:ascii="Calibri" w:hAnsi="Calibri" w:cs="Calibri"/>
                <w:sz w:val="16"/>
                <w:szCs w:val="16"/>
              </w:rPr>
              <w:t>P</w:t>
            </w:r>
            <w:r w:rsidRPr="00DB5018">
              <w:rPr>
                <w:rFonts w:ascii="Calibri" w:hAnsi="Calibri" w:cs="Calibri"/>
                <w:sz w:val="16"/>
                <w:szCs w:val="16"/>
              </w:rPr>
              <w:t>o dobu 3 rokov odo dňa konania podujatia</w:t>
            </w:r>
            <w:r>
              <w:rPr>
                <w:rFonts w:ascii="Calibri" w:hAnsi="Calibri" w:cs="Calibri"/>
                <w:sz w:val="16"/>
                <w:szCs w:val="16"/>
              </w:rPr>
              <w:t>. V</w:t>
            </w:r>
            <w:r w:rsidRPr="00DB5018">
              <w:rPr>
                <w:rFonts w:ascii="Calibri" w:hAnsi="Calibri" w:cs="Calibri"/>
                <w:sz w:val="16"/>
                <w:szCs w:val="16"/>
              </w:rPr>
              <w:t>ybrané fotografie môžu byť ponechané aj na dlhšie obdobie (od dátumu vzniku spoločnosti) v rámci archívnych záberov využívaných pri komunikácií historických míľnikov spoločnosti</w:t>
            </w:r>
            <w:r w:rsidR="004936B0">
              <w:rPr>
                <w:rFonts w:ascii="Calibri" w:hAnsi="Calibri" w:cs="Calibri"/>
                <w:sz w:val="16"/>
                <w:szCs w:val="16"/>
              </w:rPr>
              <w:t>.</w:t>
            </w:r>
          </w:p>
        </w:tc>
      </w:tr>
      <w:tr w:rsidR="00B91E0C" w:rsidRPr="00B91E0C" w14:paraId="74DE5325"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70195"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 xml:space="preserve">Prezentácia, propagácia prevádzkovateľa a skupiny Fpt spočívajúca vo zverejnení fotografií a videozáznamu zamestnancov </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649A2E"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a) GDPR (súhlas)</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7BA38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zamestnanci </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CB965"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4B9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v zmysle udeleného súhlasu</w:t>
            </w:r>
          </w:p>
        </w:tc>
      </w:tr>
      <w:tr w:rsidR="00B91E0C" w:rsidRPr="00B91E0C" w14:paraId="448A2DFE"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28AA7B"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Evidencia uchádzačov o zamestnanie</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20E3DD"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a) GDPR (súhlas)</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D24B16"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uchádzači o zamestnanie</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974E81"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LMC s.r.o.</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B8E99"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 rok/od 82022 na 2 roky</w:t>
            </w:r>
          </w:p>
        </w:tc>
      </w:tr>
      <w:tr w:rsidR="00B91E0C" w:rsidRPr="00B91E0C" w14:paraId="7A512FE9"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33BC6"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záväzkových vzťahov</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E8CDE1"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čl.6 ods. 1 písmeno b) GDPR (plnenie zmluvy)</w:t>
            </w:r>
            <w:r w:rsidRPr="00B91E0C">
              <w:rPr>
                <w:rFonts w:asciiTheme="minorHAnsi" w:hAnsiTheme="minorHAnsi" w:cstheme="minorHAnsi"/>
                <w:i/>
                <w:iCs/>
                <w:color w:val="auto"/>
                <w:sz w:val="16"/>
                <w:szCs w:val="16"/>
              </w:rPr>
              <w:br/>
              <w:t>čl. 6 ods. 1 písm. f) GDPR (oprávnený záujem prevádzkovateľa)</w:t>
            </w:r>
            <w:r w:rsidRPr="00B91E0C">
              <w:rPr>
                <w:rFonts w:asciiTheme="minorHAnsi" w:hAnsiTheme="minorHAnsi" w:cstheme="minorHAnsi"/>
                <w:i/>
                <w:iCs/>
                <w:color w:val="auto"/>
                <w:sz w:val="16"/>
                <w:szCs w:val="16"/>
              </w:rPr>
              <w:br/>
              <w:t>zákon č. 250/2007 Z. z. o ochrane spotrebiteľa, zákon č. 40/1964 Zb. Občiansky zákonník</w:t>
            </w:r>
            <w:r w:rsidRPr="00B91E0C">
              <w:rPr>
                <w:rFonts w:asciiTheme="minorHAnsi" w:hAnsiTheme="minorHAnsi" w:cstheme="minorHAnsi"/>
                <w:i/>
                <w:iCs/>
                <w:color w:val="auto"/>
                <w:sz w:val="16"/>
                <w:szCs w:val="16"/>
              </w:rPr>
              <w:br/>
              <w:t>zákon č. 513/1991 Zb. Obchodný zákonník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F1E5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zákazníci, dodávatelia, ich zamestnanci, kontaktné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AC7F5E"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F3215" w14:textId="5D47F5CD"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Do riadneho splnenia záväzkového vzťahu (počas jeho trvania  a do uplynutia lehôt na uplatnenie prípadných nárokov, avšak max. 3 roky od splnenia predmetu záväzkového vzťahu. Prípadne po dobu určenú </w:t>
            </w:r>
            <w:r w:rsidR="00C645D4" w:rsidRPr="00B91E0C">
              <w:rPr>
                <w:rFonts w:asciiTheme="minorHAnsi" w:hAnsiTheme="minorHAnsi" w:cstheme="minorHAnsi"/>
                <w:color w:val="auto"/>
                <w:sz w:val="16"/>
                <w:szCs w:val="16"/>
              </w:rPr>
              <w:t>osobitným</w:t>
            </w:r>
            <w:r w:rsidRPr="00B91E0C">
              <w:rPr>
                <w:rFonts w:asciiTheme="minorHAnsi" w:hAnsiTheme="minorHAnsi" w:cstheme="minorHAnsi"/>
                <w:color w:val="auto"/>
                <w:sz w:val="16"/>
                <w:szCs w:val="16"/>
              </w:rPr>
              <w:t xml:space="preserve"> predpisom.</w:t>
            </w:r>
          </w:p>
        </w:tc>
      </w:tr>
      <w:tr w:rsidR="00B91E0C" w:rsidRPr="00B91E0C" w14:paraId="13C22240"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7E725"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Spracovanie účtovníctva, účtovných a ekonomických dokladov</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5B46B1"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 xml:space="preserve">Zákon č. 431/2002 Z. z. o účtovníctve v znení neskorších predpisov, </w:t>
            </w:r>
            <w:r w:rsidRPr="00B91E0C">
              <w:rPr>
                <w:rFonts w:asciiTheme="minorHAnsi" w:hAnsiTheme="minorHAnsi" w:cstheme="minorHAnsi"/>
                <w:i/>
                <w:iCs/>
                <w:color w:val="auto"/>
                <w:sz w:val="16"/>
                <w:szCs w:val="16"/>
              </w:rPr>
              <w:br/>
              <w:t xml:space="preserve">zákon č. 222/2004 Z. z. o dani z pridanej hodnoty v znení neskorších predpisov, </w:t>
            </w:r>
            <w:r w:rsidRPr="00B91E0C">
              <w:rPr>
                <w:rFonts w:asciiTheme="minorHAnsi" w:hAnsiTheme="minorHAnsi" w:cstheme="minorHAnsi"/>
                <w:i/>
                <w:iCs/>
                <w:color w:val="auto"/>
                <w:sz w:val="16"/>
                <w:szCs w:val="16"/>
              </w:rPr>
              <w:br/>
              <w:t>zákon č. 145/1995 Z. z. o správnych poplatkoch v znení neskorších predpisov,</w:t>
            </w:r>
            <w:r w:rsidRPr="00B91E0C">
              <w:rPr>
                <w:rFonts w:asciiTheme="minorHAnsi" w:hAnsiTheme="minorHAnsi" w:cstheme="minorHAnsi"/>
                <w:i/>
                <w:iCs/>
                <w:color w:val="auto"/>
                <w:sz w:val="16"/>
                <w:szCs w:val="16"/>
              </w:rPr>
              <w:br/>
              <w:t xml:space="preserve">zákon č. 40/1964 Zb. Občiansky zákonník v znení neskorších predpisov, </w:t>
            </w:r>
            <w:r w:rsidRPr="00B91E0C">
              <w:rPr>
                <w:rFonts w:asciiTheme="minorHAnsi" w:hAnsiTheme="minorHAnsi" w:cstheme="minorHAnsi"/>
                <w:i/>
                <w:iCs/>
                <w:color w:val="auto"/>
                <w:sz w:val="16"/>
                <w:szCs w:val="16"/>
              </w:rPr>
              <w:br/>
              <w:t xml:space="preserve">zákon č. 311/2001 Z. z. Zákonník práce v znení neskorších predpisov, </w:t>
            </w:r>
            <w:r w:rsidRPr="00B91E0C">
              <w:rPr>
                <w:rFonts w:asciiTheme="minorHAnsi" w:hAnsiTheme="minorHAnsi" w:cstheme="minorHAnsi"/>
                <w:i/>
                <w:iCs/>
                <w:color w:val="auto"/>
                <w:sz w:val="16"/>
                <w:szCs w:val="16"/>
              </w:rPr>
              <w:br/>
              <w:t>zákon č. 513/1991 Zb. Obchodný zákonník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B3BC6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zákazníci, dodávatelia</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ECB67" w14:textId="47D46E20"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externí daňoví poradcovia a </w:t>
            </w:r>
            <w:r w:rsidR="00C645D4" w:rsidRPr="00B91E0C">
              <w:rPr>
                <w:rFonts w:asciiTheme="minorHAnsi" w:hAnsiTheme="minorHAnsi" w:cstheme="minorHAnsi"/>
                <w:color w:val="auto"/>
                <w:sz w:val="16"/>
                <w:szCs w:val="16"/>
              </w:rPr>
              <w:t>audítori</w:t>
            </w:r>
            <w:r w:rsidRPr="00B91E0C">
              <w:rPr>
                <w:rFonts w:asciiTheme="minorHAnsi" w:hAnsiTheme="minorHAnsi" w:cstheme="minorHAnsi"/>
                <w:color w:val="auto"/>
                <w:sz w:val="16"/>
                <w:szCs w:val="16"/>
              </w:rPr>
              <w:t>, daňový úrad</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DF30E"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10 rokov</w:t>
            </w:r>
          </w:p>
        </w:tc>
      </w:tr>
      <w:tr w:rsidR="00B91E0C" w:rsidRPr="00B91E0C" w14:paraId="6F5F0F94"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8B3A4"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Vzájomná komunikácia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004B81"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a) GDPR (súhlas)</w:t>
            </w:r>
            <w:r w:rsidRPr="00B91E0C">
              <w:rPr>
                <w:rFonts w:asciiTheme="minorHAnsi" w:hAnsiTheme="minorHAnsi" w:cstheme="minorHAnsi"/>
                <w:i/>
                <w:iCs/>
                <w:color w:val="auto"/>
                <w:sz w:val="16"/>
                <w:szCs w:val="16"/>
              </w:rPr>
              <w:br/>
              <w:t>čl. 6 ods. 1 písm. f) GDPR (oprávnený záujem prevádzkovateľa)</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5D8528"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akékoľvek dotknuté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CA1B96"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10AFA"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max. 1 rok po ukončení komunikácie</w:t>
            </w:r>
          </w:p>
        </w:tc>
      </w:tr>
      <w:tr w:rsidR="00B91E0C" w:rsidRPr="00B91E0C" w14:paraId="535FE0A5"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59D39"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Správa registratúry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CD624E"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395/2002 Z. z. o archívoch a registratúrach</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4138EF"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zákazníci, dodávatelia, iné dotknuté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1E03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2C0E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5 rokov, pokiaľ nie je stanovené inak v zmysle zákona uvedeného v právnom základe a interných smerníc</w:t>
            </w:r>
          </w:p>
        </w:tc>
      </w:tr>
      <w:tr w:rsidR="00B91E0C" w:rsidRPr="00B91E0C" w14:paraId="4A7AA9FD"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9FBA6" w14:textId="0D23F35C" w:rsidR="00B91E0C" w:rsidRPr="00B91E0C" w:rsidRDefault="00DA5788" w:rsidP="00B91E0C">
            <w:pPr>
              <w:spacing w:after="0" w:line="240" w:lineRule="auto"/>
              <w:ind w:left="0" w:right="0" w:firstLine="0"/>
              <w:jc w:val="left"/>
              <w:rPr>
                <w:rFonts w:asciiTheme="minorHAnsi" w:hAnsiTheme="minorHAnsi" w:cstheme="minorHAnsi"/>
                <w:i/>
                <w:iCs/>
                <w:color w:val="auto"/>
                <w:sz w:val="16"/>
                <w:szCs w:val="16"/>
              </w:rPr>
            </w:pPr>
            <w:r w:rsidRPr="00DA5788">
              <w:rPr>
                <w:rFonts w:asciiTheme="minorHAnsi" w:hAnsiTheme="minorHAnsi" w:cstheme="minorHAnsi"/>
                <w:i/>
                <w:iCs/>
                <w:color w:val="auto"/>
                <w:sz w:val="16"/>
                <w:szCs w:val="16"/>
              </w:rPr>
              <w:t>Bezpečnosť, ochrana majetku - Kamerový systém a evidencia fyzickej bezpečnosti.</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77E3BF"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f) GDPR (oprávnený záujem prevádzkovateľa)</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690B6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zákazníci a iné dotknuté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E823F2"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poskytovateľ služieb v oblasti súkromnej bezpečnosti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7E28B"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max. 15 dní</w:t>
            </w:r>
          </w:p>
        </w:tc>
      </w:tr>
      <w:tr w:rsidR="00B91E0C" w:rsidRPr="00B91E0C" w14:paraId="19707A17"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8314A"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Kolektívne pracovnoprávne vzťahy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7D0AE"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152/1994 Z. z. o sociálnom fonde a o zmene a doplnení zákona č. 286/1992 Zb. o daniach z príjmov v znení neskorších predpisov, § 229 až § 250a zákona č. 311/2001 Z. z. Zákonník práce v znení neskorších predpisov, Kolektívna zmluva</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D7329"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zamestnanci </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77BE78"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zástupcovia zamestnancov</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2BB8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10 rokov</w:t>
            </w:r>
          </w:p>
        </w:tc>
      </w:tr>
      <w:tr w:rsidR="00B91E0C" w:rsidRPr="00B91E0C" w14:paraId="6D5DAD44"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8949B"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Evidencia a vybavovanie podnetov podaných k prešetreniu protispoločenskej činnosti</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9C663"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307/2014 Z. z. o niektorých opatreniach súvisiacich s oznamovaním protispoločenskej činnosti a o zmene a doplnení niektorých zákonov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7CBA21" w14:textId="55ED0191" w:rsidR="00B91E0C" w:rsidRPr="00B91E0C" w:rsidRDefault="00C645D4"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osoba</w:t>
            </w:r>
            <w:r w:rsidR="00B91E0C" w:rsidRPr="00B91E0C">
              <w:rPr>
                <w:rFonts w:asciiTheme="minorHAnsi" w:hAnsiTheme="minorHAnsi" w:cstheme="minorHAnsi"/>
                <w:color w:val="auto"/>
                <w:sz w:val="16"/>
                <w:szCs w:val="16"/>
              </w:rPr>
              <w:t xml:space="preserve"> podávajúca podnet a iné osoby nevyhnutné pre prešetrenie podnetu</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FD489F"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7E449"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do splnenia účelu a v zmysle zákona uvedeného v právnom základe </w:t>
            </w:r>
          </w:p>
        </w:tc>
      </w:tr>
      <w:tr w:rsidR="00B91E0C" w:rsidRPr="00B91E0C" w14:paraId="34308C57"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D075C"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lastRenderedPageBreak/>
              <w:t>Evidencia vstupov do objektu prevádzkovateľa (Bezpečnosť, ochrana majetku a zdravia)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01F6C"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f) GDPR (oprávnený záujem prevádzkovateľa)</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E26B9F"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a iné fyzické osoby vstupujúce do objektu prevádzkovateľa</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477021"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poskytovateľ služieb v oblasti súkromnej bezpečnosti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572C4"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 rok</w:t>
            </w:r>
          </w:p>
        </w:tc>
      </w:tr>
      <w:tr w:rsidR="00B91E0C" w:rsidRPr="00B91E0C" w14:paraId="14337586"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4B5DB"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Vedenie korporátnej agendy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415AA5"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513/1991 Zb. Obchodný zákonník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3F156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spoločníci, konatelia, členovia orgánov spoločnosti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23EEDF"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advokát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FC989"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do splnenia účelu a v zmysle zákona uvedeného v právnom základe  </w:t>
            </w:r>
          </w:p>
        </w:tc>
      </w:tr>
      <w:tr w:rsidR="00B91E0C" w:rsidRPr="00B91E0C" w14:paraId="22AA961C"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0469C"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Vymáhanie pohľadávok a vedenie súdnych sporov</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119999"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f) GDPR (oprávnený záujem prevádzkovateľa)</w:t>
            </w:r>
            <w:r w:rsidRPr="00B91E0C">
              <w:rPr>
                <w:rFonts w:asciiTheme="minorHAnsi" w:hAnsiTheme="minorHAnsi" w:cstheme="minorHAnsi"/>
                <w:i/>
                <w:iCs/>
                <w:color w:val="auto"/>
                <w:sz w:val="16"/>
                <w:szCs w:val="16"/>
              </w:rPr>
              <w:br/>
              <w:t>zákon č. 40/1964 Zb. Občiansky zákonník v znení neskorších predpisov</w:t>
            </w:r>
            <w:r w:rsidRPr="00B91E0C">
              <w:rPr>
                <w:rFonts w:asciiTheme="minorHAnsi" w:hAnsiTheme="minorHAnsi" w:cstheme="minorHAnsi"/>
                <w:i/>
                <w:iCs/>
                <w:color w:val="auto"/>
                <w:sz w:val="16"/>
                <w:szCs w:val="16"/>
              </w:rPr>
              <w:br/>
              <w:t>zákon č. 513/1991 Zb. Obchodný zákonník v znení neskorších predpisov</w:t>
            </w:r>
            <w:r w:rsidRPr="00B91E0C">
              <w:rPr>
                <w:rFonts w:asciiTheme="minorHAnsi" w:hAnsiTheme="minorHAnsi" w:cstheme="minorHAnsi"/>
                <w:i/>
                <w:iCs/>
                <w:color w:val="auto"/>
                <w:sz w:val="16"/>
                <w:szCs w:val="16"/>
              </w:rPr>
              <w:br/>
              <w:t>zákon č. 233/1995 Z. z. o súdnych exekútoroch a exekučnej činnosti (Exekučný poriadok) v znení neskorších predpisov</w:t>
            </w:r>
            <w:r w:rsidRPr="00B91E0C">
              <w:rPr>
                <w:rFonts w:asciiTheme="minorHAnsi" w:hAnsiTheme="minorHAnsi" w:cstheme="minorHAnsi"/>
                <w:i/>
                <w:iCs/>
                <w:color w:val="auto"/>
                <w:sz w:val="16"/>
                <w:szCs w:val="16"/>
              </w:rPr>
              <w:br/>
              <w:t xml:space="preserve">zákon č. 160/2015 Z. z. Civilný sporový poriadok v znení neskorších predpisov </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3E74FF"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zákazníci, dodávatelia</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1B429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advokát, exekútor</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565AD"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10 rokov po právoplatnom skončení súdneho sporu alebo vymožením pohľadávky</w:t>
            </w:r>
          </w:p>
        </w:tc>
      </w:tr>
      <w:tr w:rsidR="00B91E0C" w:rsidRPr="00B91E0C" w14:paraId="7976BA0C"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D782F"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Evidencia dochádzky</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8458C"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zákon č. 311/2001 Z. z. Zákonník práce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0AE40"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09B566"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0F654"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Minimálne 20 rokov, viac len v súlade s registratúrnym poriadkom alebo inými predpismi</w:t>
            </w:r>
          </w:p>
        </w:tc>
      </w:tr>
      <w:tr w:rsidR="00B91E0C" w:rsidRPr="00B91E0C" w14:paraId="6194606D"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C4DC7"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Bezpečnosť a stabilita informačných systémov a siete Prevádzkovateľa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D0A907"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 f) GDPR (oprávnený záujem prevádzkovateľa - spočívajúci v ochrane práv, právom chránených záujmov a majetku vo svojom vlastníctve, ako aj na ochrane práv a právom chránených záujmov a majetku vo vlastníctve</w:t>
            </w:r>
            <w:r w:rsidRPr="00B91E0C">
              <w:rPr>
                <w:rFonts w:asciiTheme="minorHAnsi" w:hAnsiTheme="minorHAnsi" w:cstheme="minorHAnsi"/>
                <w:i/>
                <w:iCs/>
                <w:color w:val="auto"/>
                <w:sz w:val="16"/>
                <w:szCs w:val="16"/>
              </w:rPr>
              <w:br/>
              <w:t>iných osôb a v zabezpečení riadnej prevádzky IT systémov, infraštruktúry a aplikácií, ich bezpečnosti a ochrany pred narušením)</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F1544C"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zamestnanci a iné dotknuté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3BD10A"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F0F8D"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v zmysle interných smerníc</w:t>
            </w:r>
          </w:p>
        </w:tc>
      </w:tr>
      <w:tr w:rsidR="00B91E0C" w:rsidRPr="00B91E0C" w14:paraId="0CF067FA"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41C07"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Vybavovanie žiadosti dotknutých osôb o uplatnenie svojich práv</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F3F7A3" w14:textId="7777777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GDPR</w:t>
            </w:r>
            <w:r w:rsidRPr="00B91E0C">
              <w:rPr>
                <w:rFonts w:asciiTheme="minorHAnsi" w:hAnsiTheme="minorHAnsi" w:cstheme="minorHAnsi"/>
                <w:i/>
                <w:iCs/>
                <w:color w:val="auto"/>
                <w:sz w:val="16"/>
                <w:szCs w:val="16"/>
              </w:rPr>
              <w:br/>
              <w:t>zákon č. 18/2018 Z. z. o ochrane osobných údajov v platnom znení</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6FD972"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dotknuté osoby</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F5AADB"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4F21"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do riadneho vybavenia žiadosti</w:t>
            </w:r>
          </w:p>
        </w:tc>
      </w:tr>
      <w:tr w:rsidR="00B91E0C" w:rsidRPr="00B91E0C" w14:paraId="261895F4" w14:textId="77777777" w:rsidTr="00BC52C5">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D4B75" w14:textId="77777777" w:rsidR="00B91E0C" w:rsidRPr="00B91E0C" w:rsidRDefault="00B91E0C" w:rsidP="00B91E0C">
            <w:pPr>
              <w:spacing w:after="0" w:line="240" w:lineRule="auto"/>
              <w:ind w:left="0" w:right="0" w:firstLine="0"/>
              <w:jc w:val="left"/>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Plnenie zmluvy o vyslaní zamestnanca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F476C9" w14:textId="75970107" w:rsidR="00B91E0C" w:rsidRPr="00B91E0C" w:rsidRDefault="00B91E0C" w:rsidP="00B91E0C">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i/>
                <w:iCs/>
                <w:color w:val="auto"/>
                <w:sz w:val="16"/>
                <w:szCs w:val="16"/>
              </w:rPr>
              <w:t>čl. 6 ods. 1 písmeno b) GDPR (plnenie zmluvy)</w:t>
            </w:r>
            <w:r w:rsidRPr="00B91E0C">
              <w:rPr>
                <w:rFonts w:asciiTheme="minorHAnsi" w:hAnsiTheme="minorHAnsi" w:cstheme="minorHAnsi"/>
                <w:i/>
                <w:iCs/>
                <w:color w:val="auto"/>
                <w:sz w:val="16"/>
                <w:szCs w:val="16"/>
              </w:rPr>
              <w:br/>
              <w:t>zákon č. 351/2015 Z. z. o cezhraničnej spolupráci pri vysielaní zamestnancov na výkon prác pri poskytovaní služieb a o zmene a doplnení niektorých zákonov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7DC81A" w14:textId="7BAE0D81"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 xml:space="preserve">vyslaní </w:t>
            </w:r>
            <w:r w:rsidR="00BC52C5" w:rsidRPr="00B91E0C">
              <w:rPr>
                <w:rFonts w:asciiTheme="minorHAnsi" w:hAnsiTheme="minorHAnsi" w:cstheme="minorHAnsi"/>
                <w:color w:val="auto"/>
                <w:sz w:val="16"/>
                <w:szCs w:val="16"/>
              </w:rPr>
              <w:t>zamestnanci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724113"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FPT SOFTWARE COMPANY LIMITED</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2F25" w14:textId="77777777" w:rsidR="00B91E0C" w:rsidRPr="00B91E0C" w:rsidRDefault="00B91E0C" w:rsidP="00B91E0C">
            <w:pPr>
              <w:spacing w:after="0" w:line="240" w:lineRule="auto"/>
              <w:ind w:left="0" w:right="0" w:firstLine="0"/>
              <w:rPr>
                <w:rFonts w:asciiTheme="minorHAnsi" w:hAnsiTheme="minorHAnsi" w:cstheme="minorHAnsi"/>
                <w:color w:val="auto"/>
                <w:sz w:val="16"/>
                <w:szCs w:val="16"/>
              </w:rPr>
            </w:pPr>
            <w:r w:rsidRPr="00B91E0C">
              <w:rPr>
                <w:rFonts w:asciiTheme="minorHAnsi" w:hAnsiTheme="minorHAnsi" w:cstheme="minorHAnsi"/>
                <w:color w:val="auto"/>
                <w:sz w:val="16"/>
                <w:szCs w:val="16"/>
              </w:rPr>
              <w:t>10 rokov</w:t>
            </w:r>
          </w:p>
        </w:tc>
      </w:tr>
      <w:tr w:rsidR="00D45761" w:rsidRPr="00B91E0C" w14:paraId="2B15310B" w14:textId="77777777" w:rsidTr="003427F9">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FFFFFF" w:themeFill="background1"/>
          </w:tcPr>
          <w:p w14:paraId="79F3BD2D" w14:textId="234CC04F" w:rsidR="003971B5" w:rsidRPr="00B91E0C" w:rsidRDefault="001E48EA" w:rsidP="00D45761">
            <w:pPr>
              <w:spacing w:after="0" w:line="240" w:lineRule="auto"/>
              <w:ind w:left="0" w:right="0" w:firstLine="0"/>
              <w:jc w:val="left"/>
              <w:rPr>
                <w:rFonts w:asciiTheme="minorHAnsi" w:hAnsiTheme="minorHAnsi" w:cstheme="minorHAnsi"/>
                <w:i/>
                <w:iCs/>
                <w:color w:val="auto"/>
                <w:sz w:val="16"/>
                <w:szCs w:val="16"/>
              </w:rPr>
            </w:pPr>
            <w:r>
              <w:rPr>
                <w:rFonts w:asciiTheme="minorHAnsi" w:hAnsiTheme="minorHAnsi" w:cstheme="minorHAnsi"/>
                <w:i/>
                <w:iCs/>
                <w:color w:val="auto"/>
                <w:sz w:val="16"/>
                <w:szCs w:val="16"/>
              </w:rPr>
              <w:t>Vedenie výberového konania</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914C813" w14:textId="77777777" w:rsidR="00D45761" w:rsidRPr="00D45761" w:rsidRDefault="00D45761" w:rsidP="00D45761">
            <w:pPr>
              <w:spacing w:after="0" w:line="240" w:lineRule="auto"/>
              <w:ind w:left="0" w:right="0" w:firstLine="0"/>
              <w:rPr>
                <w:rFonts w:asciiTheme="minorHAnsi" w:hAnsiTheme="minorHAnsi" w:cstheme="minorHAnsi"/>
                <w:i/>
                <w:iCs/>
                <w:color w:val="auto"/>
                <w:sz w:val="16"/>
                <w:szCs w:val="16"/>
              </w:rPr>
            </w:pPr>
            <w:r w:rsidRPr="00D45761">
              <w:rPr>
                <w:rFonts w:asciiTheme="minorHAnsi" w:hAnsiTheme="minorHAnsi" w:cstheme="minorHAnsi"/>
                <w:i/>
                <w:iCs/>
                <w:color w:val="auto"/>
                <w:sz w:val="16"/>
                <w:szCs w:val="16"/>
              </w:rPr>
              <w:t>čl. 6 ods. 1 písm. b) GDPR (predzmluvné vzťahy),</w:t>
            </w:r>
          </w:p>
          <w:p w14:paraId="16AD641B" w14:textId="6D4C4130" w:rsidR="00D45761" w:rsidRPr="00B91E0C" w:rsidRDefault="00D45761" w:rsidP="00D45761">
            <w:pPr>
              <w:spacing w:after="0" w:line="240" w:lineRule="auto"/>
              <w:ind w:left="0" w:right="0" w:firstLine="0"/>
              <w:rPr>
                <w:rFonts w:asciiTheme="minorHAnsi" w:hAnsiTheme="minorHAnsi" w:cstheme="minorHAnsi"/>
                <w:i/>
                <w:iCs/>
                <w:color w:val="auto"/>
                <w:sz w:val="16"/>
                <w:szCs w:val="16"/>
              </w:rPr>
            </w:pPr>
            <w:r w:rsidRPr="00D45761">
              <w:rPr>
                <w:rFonts w:asciiTheme="minorHAnsi" w:hAnsiTheme="minorHAnsi" w:cstheme="minorHAnsi"/>
                <w:i/>
                <w:iCs/>
                <w:color w:val="auto"/>
                <w:sz w:val="16"/>
                <w:szCs w:val="16"/>
              </w:rPr>
              <w:t>zákon č. 311/2001 Z. z. Zákonník práce v znení neskorších predpisov</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E623EC" w14:textId="2BE7788A" w:rsidR="00D45761" w:rsidRPr="00D45761" w:rsidRDefault="00D45761" w:rsidP="00D45761">
            <w:pPr>
              <w:spacing w:after="0" w:line="240" w:lineRule="auto"/>
              <w:ind w:left="0" w:right="0" w:firstLine="0"/>
              <w:rPr>
                <w:rFonts w:asciiTheme="minorHAnsi" w:hAnsiTheme="minorHAnsi" w:cstheme="minorHAnsi"/>
                <w:i/>
                <w:iCs/>
                <w:color w:val="auto"/>
                <w:sz w:val="16"/>
                <w:szCs w:val="16"/>
              </w:rPr>
            </w:pPr>
            <w:r w:rsidRPr="00D45761">
              <w:rPr>
                <w:rFonts w:asciiTheme="minorHAnsi" w:hAnsiTheme="minorHAnsi" w:cstheme="minorHAnsi"/>
                <w:i/>
                <w:iCs/>
                <w:color w:val="auto"/>
                <w:sz w:val="16"/>
                <w:szCs w:val="16"/>
              </w:rPr>
              <w:t>uchádzači o zamestnanie</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FCCC7B" w14:textId="02B80760" w:rsidR="00D45761" w:rsidRPr="00D45761" w:rsidRDefault="00D45761" w:rsidP="00D45761">
            <w:pPr>
              <w:spacing w:after="0" w:line="240" w:lineRule="auto"/>
              <w:ind w:left="0" w:right="0" w:firstLine="0"/>
              <w:rPr>
                <w:rFonts w:asciiTheme="minorHAnsi" w:hAnsiTheme="minorHAnsi" w:cstheme="minorHAnsi"/>
                <w:i/>
                <w:iCs/>
                <w:color w:val="auto"/>
                <w:sz w:val="16"/>
                <w:szCs w:val="16"/>
              </w:rPr>
            </w:pPr>
            <w:r w:rsidRPr="00B91E0C">
              <w:rPr>
                <w:rFonts w:asciiTheme="minorHAnsi" w:hAnsiTheme="minorHAnsi" w:cstheme="minorHAnsi"/>
                <w:color w:val="auto"/>
                <w:sz w:val="16"/>
                <w:szCs w:val="16"/>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tcPr>
          <w:p w14:paraId="0C3D69EC" w14:textId="6D857C09" w:rsidR="00D45761" w:rsidRPr="00D45761" w:rsidRDefault="00D45761" w:rsidP="00D45761">
            <w:pPr>
              <w:spacing w:after="0" w:line="240" w:lineRule="auto"/>
              <w:ind w:left="0" w:right="0" w:firstLine="0"/>
              <w:jc w:val="center"/>
              <w:rPr>
                <w:rFonts w:asciiTheme="minorHAnsi" w:hAnsiTheme="minorHAnsi" w:cstheme="minorHAnsi"/>
                <w:i/>
                <w:iCs/>
                <w:color w:val="auto"/>
                <w:sz w:val="16"/>
                <w:szCs w:val="16"/>
              </w:rPr>
            </w:pPr>
            <w:r w:rsidRPr="00D45761">
              <w:rPr>
                <w:rFonts w:asciiTheme="minorHAnsi" w:hAnsiTheme="minorHAnsi" w:cstheme="minorHAnsi"/>
                <w:i/>
                <w:iCs/>
                <w:color w:val="auto"/>
                <w:sz w:val="16"/>
                <w:szCs w:val="16"/>
              </w:rPr>
              <w:t>1 rok/od 82022 na 2 roky</w:t>
            </w:r>
          </w:p>
        </w:tc>
      </w:tr>
      <w:tr w:rsidR="003971B5" w:rsidRPr="00B91E0C" w14:paraId="16671058" w14:textId="77777777" w:rsidTr="005E5FBE">
        <w:trPr>
          <w:cantSplit/>
          <w:trHeight w:val="855"/>
        </w:trPr>
        <w:tc>
          <w:tcPr>
            <w:tcW w:w="927" w:type="pct"/>
            <w:tcBorders>
              <w:top w:val="single" w:sz="4" w:space="0" w:color="auto"/>
              <w:left w:val="single" w:sz="4" w:space="0" w:color="auto"/>
              <w:bottom w:val="single" w:sz="4" w:space="0" w:color="auto"/>
              <w:right w:val="single" w:sz="4" w:space="0" w:color="auto"/>
            </w:tcBorders>
            <w:shd w:val="clear" w:color="auto" w:fill="auto"/>
          </w:tcPr>
          <w:p w14:paraId="3C50C3B7" w14:textId="567E2558" w:rsidR="003971B5" w:rsidRDefault="00145A1F" w:rsidP="00D45761">
            <w:pPr>
              <w:spacing w:after="0" w:line="240" w:lineRule="auto"/>
              <w:ind w:left="0" w:right="0" w:firstLine="0"/>
              <w:jc w:val="left"/>
              <w:rPr>
                <w:rFonts w:asciiTheme="minorHAnsi" w:hAnsiTheme="minorHAnsi" w:cstheme="minorHAnsi"/>
                <w:i/>
                <w:iCs/>
                <w:color w:val="auto"/>
                <w:sz w:val="16"/>
                <w:szCs w:val="16"/>
              </w:rPr>
            </w:pPr>
            <w:r w:rsidRPr="00145A1F">
              <w:rPr>
                <w:rFonts w:asciiTheme="minorHAnsi" w:hAnsiTheme="minorHAnsi" w:cstheme="minorHAnsi"/>
                <w:i/>
                <w:iCs/>
                <w:color w:val="auto"/>
                <w:sz w:val="16"/>
                <w:szCs w:val="16"/>
              </w:rPr>
              <w:t>Zabezpečenie efektívneho výkonu pracovných činností, podpora a zlepšenie firemnej kultúry, zvýšenie motivácie dosahovania lepších pracovných výsledkov</w:t>
            </w:r>
          </w:p>
        </w:tc>
        <w:tc>
          <w:tcPr>
            <w:tcW w:w="1716"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711109" w14:textId="3F27BF1F" w:rsidR="003971B5" w:rsidRPr="00D45761" w:rsidRDefault="00F8587F" w:rsidP="00D45761">
            <w:pPr>
              <w:spacing w:after="0" w:line="240" w:lineRule="auto"/>
              <w:ind w:left="0" w:right="0" w:firstLine="0"/>
              <w:rPr>
                <w:rFonts w:asciiTheme="minorHAnsi" w:hAnsiTheme="minorHAnsi" w:cstheme="minorHAnsi"/>
                <w:i/>
                <w:iCs/>
                <w:color w:val="auto"/>
                <w:sz w:val="16"/>
                <w:szCs w:val="16"/>
              </w:rPr>
            </w:pPr>
            <w:r>
              <w:rPr>
                <w:rFonts w:asciiTheme="minorHAnsi" w:hAnsiTheme="minorHAnsi" w:cstheme="minorHAnsi"/>
                <w:i/>
                <w:iCs/>
                <w:color w:val="auto"/>
                <w:sz w:val="16"/>
                <w:szCs w:val="16"/>
              </w:rPr>
              <w:t>č</w:t>
            </w:r>
            <w:r w:rsidR="00EB5337" w:rsidRPr="00EB5337">
              <w:rPr>
                <w:rFonts w:asciiTheme="minorHAnsi" w:hAnsiTheme="minorHAnsi" w:cstheme="minorHAnsi"/>
                <w:i/>
                <w:iCs/>
                <w:color w:val="auto"/>
                <w:sz w:val="16"/>
                <w:szCs w:val="16"/>
              </w:rPr>
              <w:t xml:space="preserve">l. 6 ods. 1 písm. f) GDPR (oprávnený záujem prevádzkovateľa) </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9A739AB" w14:textId="06F6D0A5" w:rsidR="003971B5" w:rsidRPr="00D45761" w:rsidRDefault="00F8587F" w:rsidP="00D45761">
            <w:pPr>
              <w:spacing w:after="0" w:line="240" w:lineRule="auto"/>
              <w:ind w:left="0" w:right="0" w:firstLine="0"/>
              <w:rPr>
                <w:rFonts w:asciiTheme="minorHAnsi" w:hAnsiTheme="minorHAnsi" w:cstheme="minorHAnsi"/>
                <w:i/>
                <w:iCs/>
                <w:color w:val="auto"/>
                <w:sz w:val="16"/>
                <w:szCs w:val="16"/>
              </w:rPr>
            </w:pPr>
            <w:r>
              <w:rPr>
                <w:rFonts w:asciiTheme="minorHAnsi" w:hAnsiTheme="minorHAnsi" w:cstheme="minorHAnsi"/>
                <w:i/>
                <w:iCs/>
                <w:color w:val="auto"/>
                <w:sz w:val="16"/>
                <w:szCs w:val="16"/>
              </w:rPr>
              <w:t>z</w:t>
            </w:r>
            <w:r w:rsidRPr="00F8587F">
              <w:rPr>
                <w:rFonts w:asciiTheme="minorHAnsi" w:hAnsiTheme="minorHAnsi" w:cstheme="minorHAnsi"/>
                <w:i/>
                <w:iCs/>
                <w:color w:val="auto"/>
                <w:sz w:val="16"/>
                <w:szCs w:val="16"/>
              </w:rPr>
              <w:t>amestnanci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F5C4630" w14:textId="48C7224E" w:rsidR="003971B5" w:rsidRPr="005E5FBE" w:rsidRDefault="00CC5343" w:rsidP="00D45761">
            <w:pPr>
              <w:spacing w:after="0" w:line="240" w:lineRule="auto"/>
              <w:ind w:left="0" w:right="0" w:firstLine="0"/>
              <w:rPr>
                <w:rFonts w:asciiTheme="minorHAnsi" w:hAnsiTheme="minorHAnsi" w:cstheme="minorHAnsi"/>
                <w:i/>
                <w:iCs/>
                <w:color w:val="auto"/>
                <w:sz w:val="16"/>
                <w:szCs w:val="16"/>
              </w:rPr>
            </w:pPr>
            <w:r w:rsidRPr="00CC5343">
              <w:rPr>
                <w:rFonts w:asciiTheme="minorHAnsi" w:hAnsiTheme="minorHAnsi" w:cstheme="minorHAnsi"/>
                <w:i/>
                <w:iCs/>
                <w:color w:val="auto"/>
                <w:sz w:val="16"/>
                <w:szCs w:val="16"/>
              </w:rPr>
              <w:t>FPT SOFTWARE COMPANY LIMITED</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tcPr>
          <w:p w14:paraId="21FD886A" w14:textId="124D4111" w:rsidR="003971B5" w:rsidRPr="00D45761" w:rsidRDefault="003377B1" w:rsidP="00D45761">
            <w:pPr>
              <w:spacing w:after="0" w:line="240" w:lineRule="auto"/>
              <w:ind w:left="0" w:right="0" w:firstLine="0"/>
              <w:jc w:val="center"/>
              <w:rPr>
                <w:rFonts w:asciiTheme="minorHAnsi" w:hAnsiTheme="minorHAnsi" w:cstheme="minorHAnsi"/>
                <w:i/>
                <w:iCs/>
                <w:color w:val="auto"/>
                <w:sz w:val="16"/>
                <w:szCs w:val="16"/>
              </w:rPr>
            </w:pPr>
            <w:r w:rsidRPr="003377B1">
              <w:rPr>
                <w:rFonts w:asciiTheme="minorHAnsi" w:hAnsiTheme="minorHAnsi" w:cstheme="minorHAnsi"/>
                <w:i/>
                <w:iCs/>
                <w:color w:val="auto"/>
                <w:sz w:val="16"/>
                <w:szCs w:val="16"/>
              </w:rPr>
              <w:t>po dobu registrácie na interných aplikáciách</w:t>
            </w:r>
          </w:p>
        </w:tc>
      </w:tr>
    </w:tbl>
    <w:p w14:paraId="66E97C78" w14:textId="2A7BCF9F" w:rsidR="0096281B" w:rsidRDefault="0096281B" w:rsidP="0046096A">
      <w:pPr>
        <w:spacing w:after="160" w:line="259" w:lineRule="auto"/>
        <w:ind w:left="0" w:right="0" w:firstLine="0"/>
        <w:rPr>
          <w:color w:val="auto"/>
        </w:rPr>
      </w:pPr>
    </w:p>
    <w:p w14:paraId="0ACB7176" w14:textId="77777777" w:rsidR="00B91E0C" w:rsidRPr="0046096A" w:rsidRDefault="00B91E0C" w:rsidP="0046096A">
      <w:pPr>
        <w:spacing w:after="160" w:line="259" w:lineRule="auto"/>
        <w:ind w:left="0" w:right="0" w:firstLine="0"/>
        <w:rPr>
          <w:color w:val="auto"/>
        </w:rPr>
      </w:pPr>
    </w:p>
    <w:p w14:paraId="648F029B" w14:textId="77777777" w:rsidR="00A476F8" w:rsidRDefault="00A476F8">
      <w:pPr>
        <w:spacing w:after="160" w:line="259" w:lineRule="auto"/>
        <w:ind w:left="0" w:right="0" w:firstLine="0"/>
        <w:jc w:val="left"/>
        <w:rPr>
          <w:b/>
          <w:color w:val="auto"/>
          <w:sz w:val="28"/>
          <w:szCs w:val="24"/>
        </w:rPr>
      </w:pPr>
      <w:r>
        <w:br w:type="page"/>
      </w:r>
    </w:p>
    <w:p w14:paraId="1AA28E0D" w14:textId="4947DA50" w:rsidR="00754493" w:rsidRPr="0046096A" w:rsidRDefault="00754493" w:rsidP="00707EB7">
      <w:pPr>
        <w:pStyle w:val="Heading1"/>
      </w:pPr>
      <w:r w:rsidRPr="0046096A">
        <w:lastRenderedPageBreak/>
        <w:t xml:space="preserve">Poskytovanie osobných údajov </w:t>
      </w:r>
    </w:p>
    <w:p w14:paraId="4CE44535" w14:textId="77777777" w:rsidR="003A13E0" w:rsidRPr="0046096A" w:rsidRDefault="003A13E0" w:rsidP="00597CB1">
      <w:pPr>
        <w:spacing w:after="120"/>
        <w:ind w:left="-5" w:right="0"/>
        <w:rPr>
          <w:color w:val="auto"/>
        </w:rPr>
      </w:pPr>
      <w:r w:rsidRPr="0046096A">
        <w:rPr>
          <w:color w:val="auto"/>
        </w:rPr>
        <w:t xml:space="preserve">Vaše osobné údaje sprístupňujeme len v nevyhnutnej miere a vždy pri zachovaní mlčanlivosti príjemcu údajov v súlade s § 79 Zákona. V závislosti od účelu spracúvania a konkrétnych okolností patria medzi typických príjemcov Vašich osobných údajov: </w:t>
      </w:r>
    </w:p>
    <w:p w14:paraId="0761CFEA" w14:textId="3830A850" w:rsidR="003E663E" w:rsidRPr="00707EB7" w:rsidRDefault="002B735E" w:rsidP="00707EB7">
      <w:pPr>
        <w:pStyle w:val="ListParagraph"/>
        <w:numPr>
          <w:ilvl w:val="0"/>
          <w:numId w:val="1"/>
        </w:numPr>
        <w:spacing w:after="120"/>
        <w:rPr>
          <w:rStyle w:val="markedcontent"/>
          <w:color w:val="auto"/>
          <w:szCs w:val="24"/>
        </w:rPr>
      </w:pPr>
      <w:r w:rsidRPr="00707EB7">
        <w:rPr>
          <w:rStyle w:val="markedcontent"/>
          <w:color w:val="auto"/>
          <w:szCs w:val="24"/>
        </w:rPr>
        <w:t>orgány štátnej správy a verejnej moci</w:t>
      </w:r>
    </w:p>
    <w:p w14:paraId="3DB5DD07" w14:textId="29B74384" w:rsidR="002B735E" w:rsidRPr="00707EB7" w:rsidRDefault="003B1B1A" w:rsidP="00707EB7">
      <w:pPr>
        <w:pStyle w:val="ListParagraph"/>
        <w:numPr>
          <w:ilvl w:val="0"/>
          <w:numId w:val="1"/>
        </w:numPr>
        <w:spacing w:after="120"/>
        <w:rPr>
          <w:rStyle w:val="markedcontent"/>
          <w:color w:val="auto"/>
          <w:szCs w:val="24"/>
        </w:rPr>
      </w:pPr>
      <w:r w:rsidRPr="00707EB7">
        <w:rPr>
          <w:rStyle w:val="markedcontent"/>
          <w:color w:val="auto"/>
          <w:szCs w:val="24"/>
        </w:rPr>
        <w:t>poisťovne</w:t>
      </w:r>
    </w:p>
    <w:p w14:paraId="3C72DA0C" w14:textId="419C9C35" w:rsidR="002B735E" w:rsidRPr="00707EB7" w:rsidRDefault="000F3D45" w:rsidP="00707EB7">
      <w:pPr>
        <w:pStyle w:val="ListParagraph"/>
        <w:numPr>
          <w:ilvl w:val="0"/>
          <w:numId w:val="1"/>
        </w:numPr>
        <w:spacing w:after="120"/>
        <w:rPr>
          <w:rStyle w:val="markedcontent"/>
          <w:color w:val="auto"/>
          <w:szCs w:val="24"/>
        </w:rPr>
      </w:pPr>
      <w:r w:rsidRPr="00707EB7">
        <w:rPr>
          <w:rStyle w:val="markedcontent"/>
          <w:color w:val="auto"/>
          <w:szCs w:val="24"/>
        </w:rPr>
        <w:t>orgány činné v trestnom konaní</w:t>
      </w:r>
    </w:p>
    <w:p w14:paraId="03A65371" w14:textId="0F9C8759" w:rsidR="003E663E" w:rsidRPr="00707EB7" w:rsidRDefault="00554D38" w:rsidP="00707EB7">
      <w:pPr>
        <w:pStyle w:val="ListParagraph"/>
        <w:numPr>
          <w:ilvl w:val="0"/>
          <w:numId w:val="1"/>
        </w:numPr>
        <w:spacing w:after="120"/>
        <w:rPr>
          <w:rStyle w:val="markedcontent"/>
          <w:color w:val="auto"/>
          <w:szCs w:val="24"/>
        </w:rPr>
      </w:pPr>
      <w:r w:rsidRPr="00707EB7">
        <w:rPr>
          <w:rStyle w:val="markedcontent"/>
          <w:color w:val="auto"/>
          <w:szCs w:val="24"/>
        </w:rPr>
        <w:t>strážna služba</w:t>
      </w:r>
    </w:p>
    <w:p w14:paraId="03012586" w14:textId="6C5F1AF0" w:rsidR="007B64A9" w:rsidRPr="00707EB7" w:rsidRDefault="007B64A9" w:rsidP="00707EB7">
      <w:pPr>
        <w:pStyle w:val="ListParagraph"/>
        <w:numPr>
          <w:ilvl w:val="0"/>
          <w:numId w:val="1"/>
        </w:numPr>
        <w:spacing w:after="120"/>
        <w:rPr>
          <w:rStyle w:val="markedcontent"/>
          <w:color w:val="auto"/>
          <w:szCs w:val="24"/>
        </w:rPr>
      </w:pPr>
      <w:r w:rsidRPr="00707EB7">
        <w:rPr>
          <w:rStyle w:val="markedcontent"/>
          <w:color w:val="auto"/>
          <w:szCs w:val="24"/>
        </w:rPr>
        <w:t>cudzinecká polícia</w:t>
      </w:r>
    </w:p>
    <w:p w14:paraId="4CD0FD3F" w14:textId="22F7C16C" w:rsidR="001F4AB6" w:rsidRPr="00707EB7" w:rsidRDefault="001F4AB6" w:rsidP="00707EB7">
      <w:pPr>
        <w:pStyle w:val="ListParagraph"/>
        <w:numPr>
          <w:ilvl w:val="0"/>
          <w:numId w:val="1"/>
        </w:numPr>
        <w:spacing w:after="120"/>
        <w:rPr>
          <w:rStyle w:val="markedcontent"/>
          <w:color w:val="auto"/>
          <w:szCs w:val="24"/>
        </w:rPr>
      </w:pPr>
      <w:r w:rsidRPr="00707EB7">
        <w:rPr>
          <w:rStyle w:val="markedcontent"/>
          <w:color w:val="auto"/>
          <w:szCs w:val="24"/>
        </w:rPr>
        <w:t>poskytovatelia štandardného softvérového vybavenia, cloudových alebo hostingových služieb (napr. Microsoft 365, Atlas</w:t>
      </w:r>
      <w:r w:rsidR="00E97A64">
        <w:rPr>
          <w:rStyle w:val="markedcontent"/>
          <w:color w:val="auto"/>
          <w:szCs w:val="24"/>
        </w:rPr>
        <w:t>s</w:t>
      </w:r>
      <w:r w:rsidRPr="00707EB7">
        <w:rPr>
          <w:rStyle w:val="markedcontent"/>
          <w:color w:val="auto"/>
          <w:szCs w:val="24"/>
        </w:rPr>
        <w:t xml:space="preserve">ian, a pod.)) alebo technickej podpory našej spoločnosti; </w:t>
      </w:r>
    </w:p>
    <w:p w14:paraId="08903EE5" w14:textId="77777777" w:rsidR="001F4AB6" w:rsidRPr="00707EB7" w:rsidRDefault="001F4AB6" w:rsidP="00707EB7">
      <w:pPr>
        <w:pStyle w:val="ListParagraph"/>
        <w:numPr>
          <w:ilvl w:val="0"/>
          <w:numId w:val="1"/>
        </w:numPr>
        <w:spacing w:after="120"/>
        <w:rPr>
          <w:rStyle w:val="markedcontent"/>
          <w:color w:val="auto"/>
          <w:szCs w:val="24"/>
        </w:rPr>
      </w:pPr>
      <w:r w:rsidRPr="00707EB7">
        <w:rPr>
          <w:rStyle w:val="markedcontent"/>
          <w:color w:val="auto"/>
          <w:szCs w:val="24"/>
        </w:rPr>
        <w:t xml:space="preserve">poskytovatelia analytických nástrojov (napr. Google); </w:t>
      </w:r>
    </w:p>
    <w:p w14:paraId="20C984FA" w14:textId="7ABD11B5" w:rsidR="001F4AB6" w:rsidRDefault="001F4AB6" w:rsidP="00707EB7">
      <w:pPr>
        <w:pStyle w:val="ListParagraph"/>
        <w:numPr>
          <w:ilvl w:val="0"/>
          <w:numId w:val="1"/>
        </w:numPr>
        <w:spacing w:after="120"/>
        <w:rPr>
          <w:rStyle w:val="markedcontent"/>
          <w:color w:val="auto"/>
          <w:szCs w:val="24"/>
        </w:rPr>
      </w:pPr>
      <w:r w:rsidRPr="00707EB7">
        <w:rPr>
          <w:rStyle w:val="markedcontent"/>
          <w:color w:val="auto"/>
          <w:szCs w:val="24"/>
        </w:rPr>
        <w:t xml:space="preserve">zamestnanci a orgány našej spoločnosti; </w:t>
      </w:r>
    </w:p>
    <w:p w14:paraId="425D350E" w14:textId="62270D9E" w:rsidR="00514377" w:rsidRPr="006C33C1" w:rsidRDefault="006C33C1" w:rsidP="006C33C1">
      <w:pPr>
        <w:pStyle w:val="Heading1"/>
      </w:pPr>
      <w:r w:rsidRPr="006C33C1">
        <w:t>O</w:t>
      </w:r>
      <w:r w:rsidR="00514377" w:rsidRPr="006C33C1">
        <w:t xml:space="preserve">sobné údaje prenášané do tretích krajín alebo </w:t>
      </w:r>
      <w:r w:rsidR="001B6B84" w:rsidRPr="006C33C1">
        <w:t>medzinárodn</w:t>
      </w:r>
      <w:r w:rsidR="001B6B84">
        <w:t>ých</w:t>
      </w:r>
      <w:r w:rsidR="00514377" w:rsidRPr="006C33C1">
        <w:t xml:space="preserve"> organizáci</w:t>
      </w:r>
      <w:r w:rsidR="0088690B">
        <w:t>í</w:t>
      </w:r>
    </w:p>
    <w:p w14:paraId="5CE5DF6D" w14:textId="04F4F949" w:rsidR="0088690B" w:rsidRPr="0088690B" w:rsidRDefault="0088690B" w:rsidP="0088690B">
      <w:r>
        <w:t>Prenášanie osobných údajov</w:t>
      </w:r>
      <w:r w:rsidRPr="0088690B">
        <w:t xml:space="preserve"> do tretích krajín alebo medzinárodn</w:t>
      </w:r>
      <w:r>
        <w:t>ých</w:t>
      </w:r>
      <w:r w:rsidRPr="0088690B">
        <w:t xml:space="preserve"> organizáci</w:t>
      </w:r>
      <w:r>
        <w:t>í sa</w:t>
      </w:r>
      <w:r w:rsidR="00276403">
        <w:t xml:space="preserve"> ne</w:t>
      </w:r>
      <w:r w:rsidR="0040338F">
        <w:t>realizuje</w:t>
      </w:r>
      <w:r w:rsidR="00276403">
        <w:t xml:space="preserve">, </w:t>
      </w:r>
      <w:r w:rsidR="005243F2">
        <w:t>Anonymizované štatistické údaje</w:t>
      </w:r>
      <w:r w:rsidR="00C05BCD">
        <w:t xml:space="preserve"> a</w:t>
      </w:r>
      <w:r w:rsidR="008551BD">
        <w:t> </w:t>
      </w:r>
      <w:r w:rsidR="009A79C2" w:rsidRPr="009A79C2">
        <w:t>bežné osobné údaje</w:t>
      </w:r>
      <w:r w:rsidR="008551BD">
        <w:t xml:space="preserve"> zamestnancov</w:t>
      </w:r>
      <w:r w:rsidR="005243F2">
        <w:t xml:space="preserve"> sa poskytujú </w:t>
      </w:r>
      <w:r w:rsidR="0040338F">
        <w:t xml:space="preserve">pre </w:t>
      </w:r>
      <w:r w:rsidR="001B6B84">
        <w:t>V</w:t>
      </w:r>
      <w:r w:rsidR="001B6B84" w:rsidRPr="001B6B84">
        <w:t>ietnam, FPT SOFTWARE COMPANY LIMITED</w:t>
      </w:r>
      <w:r w:rsidR="001B6B84">
        <w:t xml:space="preserve">. </w:t>
      </w:r>
    </w:p>
    <w:p w14:paraId="29AF7D24" w14:textId="79FC3E10" w:rsidR="002A2C61" w:rsidRPr="0046096A" w:rsidRDefault="002A2C61" w:rsidP="00707EB7">
      <w:pPr>
        <w:pStyle w:val="Heading1"/>
      </w:pPr>
      <w:r w:rsidRPr="0046096A">
        <w:t xml:space="preserve">Profilovanie </w:t>
      </w:r>
    </w:p>
    <w:p w14:paraId="4C609FAD" w14:textId="3CC2590E" w:rsidR="002A2C61" w:rsidRPr="0046096A" w:rsidRDefault="002A2C61" w:rsidP="0046096A">
      <w:pPr>
        <w:ind w:left="-5" w:right="0"/>
        <w:rPr>
          <w:color w:val="auto"/>
        </w:rPr>
      </w:pPr>
      <w:r w:rsidRPr="0046096A">
        <w:rPr>
          <w:color w:val="auto"/>
        </w:rPr>
        <w:t xml:space="preserve">Spoločnosť </w:t>
      </w:r>
      <w:r w:rsidRPr="0046096A">
        <w:rPr>
          <w:b/>
          <w:color w:val="auto"/>
        </w:rPr>
        <w:t>nevykonáva</w:t>
      </w:r>
      <w:r w:rsidRPr="0046096A">
        <w:rPr>
          <w:color w:val="auto"/>
        </w:rPr>
        <w:t xml:space="preserve"> automatizované profilovanie – teda také spracovateľské operácie, na základe ktorých by dochádzalo k prijímaniu rozhodnutia s právnym účinkom alebo iným podstatným vplyvom na Vašu osobu, ktoré by boli založené výlučne len na plne automatizovanom spracúvaní Vašich osobných údajov. </w:t>
      </w:r>
    </w:p>
    <w:p w14:paraId="1552F01E" w14:textId="77777777" w:rsidR="00B204E1" w:rsidRPr="0046096A" w:rsidRDefault="00B204E1" w:rsidP="00707EB7">
      <w:pPr>
        <w:pStyle w:val="Heading1"/>
      </w:pPr>
      <w:r w:rsidRPr="0046096A">
        <w:t xml:space="preserve">Cookies </w:t>
      </w:r>
    </w:p>
    <w:p w14:paraId="29D2655F" w14:textId="2C7F452B" w:rsidR="00B204E1" w:rsidRPr="0046096A" w:rsidRDefault="00B204E1" w:rsidP="0046096A">
      <w:pPr>
        <w:ind w:left="-5" w:right="0"/>
        <w:rPr>
          <w:color w:val="auto"/>
        </w:rPr>
      </w:pPr>
      <w:r w:rsidRPr="0046096A">
        <w:rPr>
          <w:color w:val="auto"/>
        </w:rPr>
        <w:t xml:space="preserve">Cookies sú malé textové súbory, ktoré zlepšujú používanie webstránky napr. tým, že umožňujú rozpoznať predchádzajúcich návštevníkov pri prihlasovaní do užívateľského prostredia, zapamätaním voľby návštevníka pri otváraní nového okna, meraní návštevnosti webstránky alebo spôsobu jej využívania pre jej užívateľské zlepšovanie. Naše webové stránky používajú súbory cookies najmä na účely základného / všeobecného merania návštevnosti. Okrem toho nám tieto technológie pomáhajú lepšie pochopiť správanie používateľov. Aj keď sú informácie zhromažďované pomocou cookies a ďalších podobných technológií typicky neosobnej povahy, tak v rozsahu, v ktorom sú adresy IP (Internet Protocol) a podobné identifikátory považované právnym poriadkom za osobné údaje, zachádzame s týmito identifikátormi ako s osobnými údajmi. </w:t>
      </w:r>
    </w:p>
    <w:p w14:paraId="2C32AE4B" w14:textId="26749C9B" w:rsidR="007A40D2" w:rsidRPr="0046096A" w:rsidRDefault="007A40D2" w:rsidP="00D71FFA">
      <w:pPr>
        <w:pStyle w:val="Heading1"/>
        <w:numPr>
          <w:ilvl w:val="1"/>
          <w:numId w:val="5"/>
        </w:numPr>
        <w:rPr>
          <w:sz w:val="24"/>
        </w:rPr>
      </w:pPr>
      <w:r w:rsidRPr="0046096A">
        <w:t>Aké cookies používame a prečo?</w:t>
      </w:r>
    </w:p>
    <w:p w14:paraId="76A074FB" w14:textId="77777777" w:rsidR="007A40D2" w:rsidRPr="0046096A" w:rsidRDefault="007A40D2" w:rsidP="0046096A">
      <w:pPr>
        <w:pStyle w:val="ListParagraph"/>
        <w:numPr>
          <w:ilvl w:val="0"/>
          <w:numId w:val="4"/>
        </w:numPr>
        <w:spacing w:after="0"/>
        <w:ind w:right="0"/>
        <w:rPr>
          <w:b/>
          <w:bCs/>
          <w:color w:val="auto"/>
        </w:rPr>
      </w:pPr>
      <w:r w:rsidRPr="0046096A">
        <w:rPr>
          <w:rStyle w:val="Strong"/>
          <w:color w:val="auto"/>
        </w:rPr>
        <w:t>Nevyhnutné (technické) cookies</w:t>
      </w:r>
    </w:p>
    <w:p w14:paraId="04B4B1BB" w14:textId="57D916C6" w:rsidR="007A40D2" w:rsidRPr="0046096A" w:rsidRDefault="007A40D2" w:rsidP="0046096A">
      <w:pPr>
        <w:pStyle w:val="NormalWeb"/>
        <w:spacing w:before="120" w:beforeAutospacing="0" w:after="120" w:afterAutospacing="0"/>
        <w:jc w:val="both"/>
      </w:pPr>
      <w:r w:rsidRPr="0046096A">
        <w:t>Niektoré cookies sú potrebné na zabezpečenie základných funkcií. Bez týchto súborov cookie</w:t>
      </w:r>
      <w:r w:rsidR="00707EB7">
        <w:t>s</w:t>
      </w:r>
      <w:r w:rsidRPr="0046096A">
        <w:t xml:space="preserve"> nebude web fungovať správne a sú predvolene povolené a nemožno ich deaktivovať ani vymazať.</w:t>
      </w:r>
    </w:p>
    <w:p w14:paraId="2AECC733" w14:textId="77777777" w:rsidR="007A40D2" w:rsidRPr="0046096A" w:rsidRDefault="007A40D2" w:rsidP="0046096A">
      <w:pPr>
        <w:pStyle w:val="ListParagraph"/>
        <w:numPr>
          <w:ilvl w:val="0"/>
          <w:numId w:val="4"/>
        </w:numPr>
        <w:spacing w:after="0"/>
        <w:ind w:right="0"/>
        <w:rPr>
          <w:b/>
          <w:bCs/>
          <w:color w:val="auto"/>
        </w:rPr>
      </w:pPr>
      <w:r w:rsidRPr="0046096A">
        <w:rPr>
          <w:b/>
          <w:bCs/>
          <w:color w:val="auto"/>
        </w:rPr>
        <w:t>Analytické cookies</w:t>
      </w:r>
    </w:p>
    <w:p w14:paraId="58A2B3F0" w14:textId="77777777" w:rsidR="007A40D2" w:rsidRPr="0046096A" w:rsidRDefault="007A40D2" w:rsidP="0046096A">
      <w:pPr>
        <w:pStyle w:val="NormalWeb"/>
        <w:spacing w:before="120" w:beforeAutospacing="0" w:after="120" w:afterAutospacing="0"/>
        <w:jc w:val="both"/>
      </w:pPr>
      <w:r w:rsidRPr="0046096A">
        <w:t>Analytické cookies nám pomáhajú zlepšovať našu webovú stránku zhromažďovaním a hlásením informácií o jej použití. Tieto údaje slúžia primárne na optimalizáciu funkčnosti našej webovej stránky.</w:t>
      </w:r>
    </w:p>
    <w:p w14:paraId="74DDD1CE" w14:textId="5C74697D" w:rsidR="007A40D2" w:rsidRPr="0046096A" w:rsidRDefault="007A40D2" w:rsidP="0046096A">
      <w:pPr>
        <w:pStyle w:val="NormalWeb"/>
        <w:spacing w:before="120" w:beforeAutospacing="0" w:after="120" w:afterAutospacing="0"/>
        <w:jc w:val="both"/>
      </w:pPr>
      <w:r w:rsidRPr="0046096A">
        <w:t xml:space="preserve">Tieto súbory cookies obsahujú informácie, ako pracujete s našou webovou stránkou – ako anonymný používateľ (zhromažďované údaje vás osobne </w:t>
      </w:r>
      <w:r w:rsidRPr="0046096A">
        <w:rPr>
          <w:b/>
          <w:bCs/>
        </w:rPr>
        <w:t>neidentifikujú</w:t>
      </w:r>
      <w:r w:rsidRPr="0046096A">
        <w:t>).</w:t>
      </w:r>
    </w:p>
    <w:p w14:paraId="7CC6C0F2" w14:textId="77777777" w:rsidR="007A40D2" w:rsidRPr="0046096A" w:rsidRDefault="007A40D2" w:rsidP="0046096A">
      <w:pPr>
        <w:pStyle w:val="ListParagraph"/>
        <w:numPr>
          <w:ilvl w:val="0"/>
          <w:numId w:val="4"/>
        </w:numPr>
        <w:spacing w:after="0"/>
        <w:ind w:right="0"/>
        <w:rPr>
          <w:b/>
          <w:bCs/>
          <w:color w:val="auto"/>
        </w:rPr>
      </w:pPr>
      <w:r w:rsidRPr="0046096A">
        <w:rPr>
          <w:b/>
          <w:bCs/>
          <w:color w:val="auto"/>
        </w:rPr>
        <w:lastRenderedPageBreak/>
        <w:t>Marketingové cookies</w:t>
      </w:r>
    </w:p>
    <w:p w14:paraId="6FE50084" w14:textId="77777777" w:rsidR="007A40D2" w:rsidRPr="0046096A" w:rsidRDefault="007A40D2" w:rsidP="0046096A">
      <w:pPr>
        <w:pStyle w:val="NormalWeb"/>
        <w:spacing w:before="120" w:beforeAutospacing="0" w:after="120" w:afterAutospacing="0"/>
        <w:jc w:val="both"/>
      </w:pPr>
      <w:r w:rsidRPr="0046096A">
        <w:t>Marketingové cookies sa používajú na sledovanie návštevníkov naprieč webovými stránkami, aby vydavatelia mohli zobrazovať relevantné a pútavé reklamy.</w:t>
      </w:r>
    </w:p>
    <w:p w14:paraId="3F51CADA" w14:textId="52EC22B8" w:rsidR="007A40D2" w:rsidRPr="0046096A" w:rsidRDefault="007A40D2" w:rsidP="0046096A">
      <w:pPr>
        <w:pStyle w:val="NormalWeb"/>
        <w:spacing w:before="120" w:beforeAutospacing="0" w:after="120" w:afterAutospacing="0"/>
        <w:jc w:val="both"/>
      </w:pPr>
      <w:r w:rsidRPr="0046096A">
        <w:t>Na prispôsobenie obsahu a reklám, poskytovanie funkcií sociálnych médií a analýzu návštevnosti používame súbory cookies. Informácie o tom, ako používate naše webové stránky, poskytujeme aj našim partnerom v oblasti sociálnych médií, inzercie a analýzy. Títo partneri môžu príslušné informácie skombinovať s ďalšími údajmi, ktoré ste im poskytli alebo ktoré od vás získali, keď ste používali ich služby.</w:t>
      </w:r>
    </w:p>
    <w:p w14:paraId="0D920038" w14:textId="14C7B186" w:rsidR="007A40D2" w:rsidRDefault="007A40D2" w:rsidP="0046096A">
      <w:pPr>
        <w:spacing w:after="160" w:line="259" w:lineRule="auto"/>
        <w:ind w:left="0" w:right="0" w:firstLine="0"/>
        <w:rPr>
          <w:b/>
          <w:color w:val="auto"/>
        </w:rPr>
      </w:pPr>
      <w:r w:rsidRPr="0046096A">
        <w:rPr>
          <w:b/>
          <w:color w:val="auto"/>
        </w:rPr>
        <w:t>Presný popis cookies ktoré spracovávame je uvedený</w:t>
      </w:r>
      <w:r w:rsidR="003B0C0B" w:rsidRPr="0046096A">
        <w:rPr>
          <w:b/>
          <w:color w:val="auto"/>
        </w:rPr>
        <w:t xml:space="preserve"> </w:t>
      </w:r>
      <w:r w:rsidR="009B5EDE" w:rsidRPr="0046096A">
        <w:rPr>
          <w:b/>
          <w:color w:val="auto"/>
        </w:rPr>
        <w:t>na</w:t>
      </w:r>
      <w:r w:rsidR="00697B18" w:rsidRPr="0046096A">
        <w:rPr>
          <w:b/>
          <w:color w:val="auto"/>
        </w:rPr>
        <w:t xml:space="preserve"> našej webovej stránky</w:t>
      </w:r>
      <w:r w:rsidRPr="0046096A">
        <w:rPr>
          <w:b/>
          <w:color w:val="auto"/>
        </w:rPr>
        <w:t xml:space="preserve"> vo vyhlásení o</w:t>
      </w:r>
      <w:r w:rsidR="00E942D6" w:rsidRPr="0046096A">
        <w:rPr>
          <w:b/>
          <w:color w:val="auto"/>
        </w:rPr>
        <w:t> </w:t>
      </w:r>
      <w:r w:rsidRPr="0046096A">
        <w:rPr>
          <w:b/>
          <w:color w:val="auto"/>
        </w:rPr>
        <w:t>cookies</w:t>
      </w:r>
      <w:r w:rsidR="00E942D6" w:rsidRPr="0046096A">
        <w:rPr>
          <w:b/>
          <w:color w:val="auto"/>
        </w:rPr>
        <w:t xml:space="preserve"> </w:t>
      </w:r>
      <w:r w:rsidR="001F18A1" w:rsidRPr="0046096A">
        <w:rPr>
          <w:b/>
          <w:color w:val="auto"/>
        </w:rPr>
        <w:t>kliknutím na ikonu</w:t>
      </w:r>
      <w:r w:rsidR="00831ECA" w:rsidRPr="0046096A">
        <w:rPr>
          <w:b/>
          <w:color w:val="auto"/>
        </w:rPr>
        <w:t xml:space="preserve"> </w:t>
      </w:r>
      <w:r w:rsidR="009B5EDE" w:rsidRPr="0046096A">
        <w:rPr>
          <w:b/>
          <w:noProof/>
          <w:color w:val="auto"/>
        </w:rPr>
        <w:drawing>
          <wp:inline distT="0" distB="0" distL="0" distR="0" wp14:anchorId="7026EE57" wp14:editId="4BA114A3">
            <wp:extent cx="214682" cy="198567"/>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698" cy="206906"/>
                    </a:xfrm>
                    <a:prstGeom prst="rect">
                      <a:avLst/>
                    </a:prstGeom>
                    <a:noFill/>
                    <a:ln>
                      <a:noFill/>
                    </a:ln>
                  </pic:spPr>
                </pic:pic>
              </a:graphicData>
            </a:graphic>
          </wp:inline>
        </w:drawing>
      </w:r>
      <w:r w:rsidR="001F18A1" w:rsidRPr="0046096A">
        <w:rPr>
          <w:b/>
          <w:color w:val="auto"/>
        </w:rPr>
        <w:t xml:space="preserve"> v ľavom dolnom rohu obrazovky.</w:t>
      </w:r>
      <w:r w:rsidR="00725247" w:rsidRPr="0046096A">
        <w:rPr>
          <w:b/>
          <w:color w:val="auto"/>
        </w:rPr>
        <w:t xml:space="preserve"> </w:t>
      </w:r>
    </w:p>
    <w:p w14:paraId="35D86E8B" w14:textId="77777777" w:rsidR="00AF164E" w:rsidRPr="0046096A" w:rsidRDefault="00AF164E" w:rsidP="00AF164E">
      <w:pPr>
        <w:pStyle w:val="Heading1"/>
      </w:pPr>
      <w:r w:rsidRPr="0046096A">
        <w:t>Zabezpečenie vašich osobných dát</w:t>
      </w:r>
    </w:p>
    <w:p w14:paraId="4B158CCF" w14:textId="77777777" w:rsidR="00AF164E" w:rsidRPr="0046096A" w:rsidRDefault="00AF164E" w:rsidP="00AF164E">
      <w:pPr>
        <w:ind w:left="-5" w:right="0"/>
        <w:rPr>
          <w:color w:val="auto"/>
        </w:rPr>
      </w:pPr>
      <w:r w:rsidRPr="0046096A">
        <w:rPr>
          <w:color w:val="auto"/>
        </w:rPr>
        <w:t xml:space="preserve">Ochrana osobných údajov v našej spoločnosti nie je novinkou súvisiacou s prijatím aktuálnych legislatívnych noriem. Naša spoločnosť dlhodobo plní svoje povinnosti a záväzky týkajúce sa ochrany osobných údajov. Máme zavedený a používame systém manažérstva informačnej bezpečnosti  certifikovaný podľa normy ISO/IEC 27001:2013, ktorého súčasťou sú zodpovedajúce technické, personálne a organizačné opatrenia na ochranu osobných údajov pred náhodným nebo nezákonným zničením, náhodnou stratou nebo zmenou, neoprávneným zverejnením, prístupom, skladovaním alebo prenosom a proti všetkým ostatným podobám protiprávneho spracovania, vrátane tiež neprimeraného zberu alebo ďalšieho spracovania osobných údajov. Tieto opatrenia zaisťujú  dostatočnú úroveň ochrany osobných údajov v súlade so zásadami Nariadenia EÚ. </w:t>
      </w:r>
    </w:p>
    <w:p w14:paraId="6FE60DA3" w14:textId="77777777" w:rsidR="00CB72C3" w:rsidRPr="00707EB7" w:rsidRDefault="00CB72C3" w:rsidP="00707EB7">
      <w:pPr>
        <w:pStyle w:val="Heading1"/>
      </w:pPr>
      <w:bookmarkStart w:id="0" w:name="_Hlk95995828"/>
      <w:r w:rsidRPr="00707EB7">
        <w:t xml:space="preserve">Práva dotknutej osoby </w:t>
      </w:r>
    </w:p>
    <w:bookmarkEnd w:id="0"/>
    <w:p w14:paraId="67A61CD3" w14:textId="77777777" w:rsidR="00CB72C3" w:rsidRPr="0046096A" w:rsidRDefault="00CB72C3" w:rsidP="0046096A">
      <w:pPr>
        <w:ind w:left="-5" w:right="0"/>
        <w:rPr>
          <w:color w:val="auto"/>
        </w:rPr>
      </w:pPr>
      <w:r w:rsidRPr="0046096A">
        <w:rPr>
          <w:color w:val="auto"/>
        </w:rPr>
        <w:t xml:space="preserve">Nariadenie EÚ ustanovuje všeobecné podmienky výkonu Vašich jednotlivých práv. Ich existencia však automaticky neznamená, že pri uplatňovaní jednotlivých práv im bude z našej strany vyhovené nakoľko v konkrétnom prípade sa môžu uplatňovať aj výnimky resp. niektoré práva sú naviazané na konkrétne podmienky, ktoré nemusia byť v každom prípade splnené. Vašou žiadosťou týkajúcou sa konkrétneho práva sa budeme vždy zaoberať a skúmať z hľadiska právnej úpravy a uplatniteľných výnimiek. </w:t>
      </w:r>
    </w:p>
    <w:p w14:paraId="6AACB92B" w14:textId="77777777" w:rsidR="00CB72C3" w:rsidRPr="0046096A" w:rsidRDefault="00CB72C3" w:rsidP="00AF164E">
      <w:pPr>
        <w:spacing w:after="120"/>
        <w:ind w:left="-5" w:right="0"/>
        <w:rPr>
          <w:color w:val="auto"/>
        </w:rPr>
      </w:pPr>
      <w:r w:rsidRPr="0046096A">
        <w:rPr>
          <w:color w:val="auto"/>
        </w:rPr>
        <w:t xml:space="preserve">Ako dotknutá osoba máte najmä: </w:t>
      </w:r>
    </w:p>
    <w:p w14:paraId="422E59E8" w14:textId="48C147D4" w:rsidR="00CB72C3" w:rsidRPr="0046096A" w:rsidRDefault="00CB72C3" w:rsidP="0046096A">
      <w:pPr>
        <w:numPr>
          <w:ilvl w:val="0"/>
          <w:numId w:val="2"/>
        </w:numPr>
        <w:spacing w:before="120" w:after="120"/>
        <w:ind w:right="0" w:hanging="360"/>
        <w:rPr>
          <w:color w:val="auto"/>
        </w:rPr>
      </w:pPr>
      <w:r w:rsidRPr="0046096A">
        <w:rPr>
          <w:color w:val="auto"/>
        </w:rPr>
        <w:t xml:space="preserve">právo požiadať o </w:t>
      </w:r>
      <w:r w:rsidRPr="0046096A">
        <w:rPr>
          <w:b/>
          <w:color w:val="auto"/>
        </w:rPr>
        <w:t>prístup k osobným údajom</w:t>
      </w:r>
      <w:r w:rsidRPr="0046096A">
        <w:rPr>
          <w:color w:val="auto"/>
        </w:rPr>
        <w:t xml:space="preserve"> podľa článku 15 Nariadenia EÚ, ktoré o Vás spracúvame. Toto právo zahŕňa právo na potvrdenie o tom, či o Vás spracúvame osobné údaje, právo získať prístup k týmto údajom a právo získať kópiu osobných údajov, ktoré o Vás spracúvame, ak je to technicky uskutočniteľné</w:t>
      </w:r>
      <w:r w:rsidR="00A63760">
        <w:rPr>
          <w:color w:val="auto"/>
        </w:rPr>
        <w:t xml:space="preserve">. </w:t>
      </w:r>
      <w:r w:rsidR="00A63760" w:rsidRPr="005D6308">
        <w:rPr>
          <w:color w:val="auto"/>
        </w:rPr>
        <w:t>Odvolanie súhlasu nemá vplyv na zákonnosť spracúvania osobných údajov, ktoré sme na jeho základe o Vás spracúvali</w:t>
      </w:r>
      <w:r w:rsidRPr="0046096A">
        <w:rPr>
          <w:color w:val="auto"/>
        </w:rPr>
        <w:t>;</w:t>
      </w:r>
    </w:p>
    <w:p w14:paraId="301B13C8" w14:textId="3AF2C4C2" w:rsidR="006F615A" w:rsidRPr="006F615A" w:rsidRDefault="00CB72C3" w:rsidP="005D6308">
      <w:pPr>
        <w:numPr>
          <w:ilvl w:val="0"/>
          <w:numId w:val="2"/>
        </w:numPr>
        <w:spacing w:before="120" w:after="120"/>
        <w:ind w:right="0" w:hanging="360"/>
        <w:rPr>
          <w:rStyle w:val="markedcontent"/>
          <w:color w:val="auto"/>
        </w:rPr>
      </w:pPr>
      <w:r w:rsidRPr="006F615A">
        <w:rPr>
          <w:b/>
          <w:color w:val="auto"/>
        </w:rPr>
        <w:t>právo na opravu a doplnenie</w:t>
      </w:r>
      <w:r w:rsidRPr="006F615A">
        <w:rPr>
          <w:color w:val="auto"/>
        </w:rPr>
        <w:t xml:space="preserve"> osobných údajov podľa článku 16 Nariadenia EÚ, ak o Vás spracúvame nesprávne alebo neúplne osobné údaje; </w:t>
      </w:r>
      <w:r w:rsidR="006F615A">
        <w:rPr>
          <w:color w:val="auto"/>
        </w:rPr>
        <w:t>S</w:t>
      </w:r>
      <w:r w:rsidR="006F615A" w:rsidRPr="005D6308">
        <w:rPr>
          <w:color w:val="auto"/>
        </w:rPr>
        <w:t>nažíme sa zabezpečiť</w:t>
      </w:r>
      <w:r w:rsidR="0046017A" w:rsidRPr="005D6308">
        <w:rPr>
          <w:color w:val="auto"/>
        </w:rPr>
        <w:t xml:space="preserve"> presnosť, úplnosť a aktuálnosť informácií, ktoré o Vás máme k</w:t>
      </w:r>
      <w:r w:rsidR="005D6308">
        <w:rPr>
          <w:color w:val="auto"/>
        </w:rPr>
        <w:t xml:space="preserve"> </w:t>
      </w:r>
      <w:r w:rsidR="0046017A" w:rsidRPr="005D6308">
        <w:rPr>
          <w:color w:val="auto"/>
        </w:rPr>
        <w:t>dispozícii.</w:t>
      </w:r>
    </w:p>
    <w:p w14:paraId="562F5A19" w14:textId="0532FE54" w:rsidR="00CB72C3" w:rsidRPr="0046096A" w:rsidRDefault="00CB72C3" w:rsidP="0046096A">
      <w:pPr>
        <w:numPr>
          <w:ilvl w:val="0"/>
          <w:numId w:val="2"/>
        </w:numPr>
        <w:spacing w:before="120" w:after="120"/>
        <w:ind w:right="0" w:hanging="360"/>
        <w:rPr>
          <w:color w:val="auto"/>
        </w:rPr>
      </w:pPr>
      <w:r w:rsidRPr="0046096A">
        <w:rPr>
          <w:b/>
          <w:color w:val="auto"/>
        </w:rPr>
        <w:t>právo na vymazanie</w:t>
      </w:r>
      <w:r w:rsidRPr="0046096A">
        <w:rPr>
          <w:color w:val="auto"/>
        </w:rPr>
        <w:t xml:space="preserve"> Vašich osobných údajov podľa článku 17 Nariadenia EÚ; </w:t>
      </w:r>
      <w:r w:rsidR="001065B7" w:rsidRPr="005D6308">
        <w:rPr>
          <w:color w:val="auto"/>
        </w:rPr>
        <w:t>máte právo nás požiadať o vymazanie Vašich osobných údajov, Vaše právo je však potrebné posúdiť z</w:t>
      </w:r>
      <w:r w:rsidR="005D6308" w:rsidRPr="005D6308">
        <w:rPr>
          <w:color w:val="auto"/>
        </w:rPr>
        <w:t> </w:t>
      </w:r>
      <w:r w:rsidR="001065B7" w:rsidRPr="005D6308">
        <w:rPr>
          <w:color w:val="auto"/>
        </w:rPr>
        <w:t>pohľadu</w:t>
      </w:r>
      <w:r w:rsidR="005D6308" w:rsidRPr="005D6308">
        <w:rPr>
          <w:color w:val="auto"/>
        </w:rPr>
        <w:t xml:space="preserve"> </w:t>
      </w:r>
      <w:r w:rsidR="001065B7" w:rsidRPr="005D6308">
        <w:rPr>
          <w:color w:val="auto"/>
        </w:rPr>
        <w:t>všetkých relevantných okolností.</w:t>
      </w:r>
    </w:p>
    <w:p w14:paraId="43E4F9F2" w14:textId="77777777" w:rsidR="005D6308" w:rsidRDefault="00CB72C3" w:rsidP="0046096A">
      <w:pPr>
        <w:numPr>
          <w:ilvl w:val="0"/>
          <w:numId w:val="2"/>
        </w:numPr>
        <w:spacing w:before="120" w:after="120"/>
        <w:ind w:right="0" w:hanging="360"/>
        <w:rPr>
          <w:color w:val="auto"/>
        </w:rPr>
      </w:pPr>
      <w:r w:rsidRPr="0046096A">
        <w:rPr>
          <w:b/>
          <w:color w:val="auto"/>
        </w:rPr>
        <w:t>právo na obmedzenie spracúvania</w:t>
      </w:r>
      <w:r w:rsidRPr="0046096A">
        <w:rPr>
          <w:color w:val="auto"/>
        </w:rPr>
        <w:t xml:space="preserve"> osobných údajov podľa článku 18 Nariadenia EÚ;</w:t>
      </w:r>
      <w:r w:rsidR="00C7082B">
        <w:rPr>
          <w:color w:val="auto"/>
        </w:rPr>
        <w:t xml:space="preserve"> </w:t>
      </w:r>
      <w:r w:rsidR="00C7082B" w:rsidRPr="005D6308">
        <w:rPr>
          <w:color w:val="auto"/>
        </w:rPr>
        <w:t>Keď si myslíte, že osobné údaje, ktoré o Vás máme, môžu byť nepresné alebo keď si myslíte, že už Vaše osobné</w:t>
      </w:r>
      <w:r w:rsidR="005D6308">
        <w:rPr>
          <w:color w:val="auto"/>
        </w:rPr>
        <w:t xml:space="preserve"> </w:t>
      </w:r>
      <w:r w:rsidR="00C7082B" w:rsidRPr="005D6308">
        <w:rPr>
          <w:color w:val="auto"/>
        </w:rPr>
        <w:t>údaje</w:t>
      </w:r>
      <w:r w:rsidR="005D6308">
        <w:rPr>
          <w:color w:val="auto"/>
        </w:rPr>
        <w:t xml:space="preserve"> </w:t>
      </w:r>
      <w:r w:rsidR="00C7082B" w:rsidRPr="005D6308">
        <w:rPr>
          <w:color w:val="auto"/>
        </w:rPr>
        <w:t>nepotrebujeme využívať, ste oprávnený nás požiadať, aby sme prestali používať Vaše</w:t>
      </w:r>
      <w:r w:rsidR="005D6308">
        <w:rPr>
          <w:color w:val="auto"/>
        </w:rPr>
        <w:t xml:space="preserve"> </w:t>
      </w:r>
      <w:r w:rsidR="00C7082B" w:rsidRPr="005D6308">
        <w:rPr>
          <w:color w:val="auto"/>
        </w:rPr>
        <w:t>osobné</w:t>
      </w:r>
      <w:r w:rsidR="005D6308">
        <w:rPr>
          <w:color w:val="auto"/>
        </w:rPr>
        <w:t xml:space="preserve"> </w:t>
      </w:r>
      <w:r w:rsidR="00C7082B" w:rsidRPr="005D6308">
        <w:rPr>
          <w:color w:val="auto"/>
        </w:rPr>
        <w:t>údaje.</w:t>
      </w:r>
    </w:p>
    <w:p w14:paraId="65BD4B8F" w14:textId="6D5A836B" w:rsidR="006B6E65" w:rsidRDefault="00CB72C3" w:rsidP="0046096A">
      <w:pPr>
        <w:numPr>
          <w:ilvl w:val="0"/>
          <w:numId w:val="2"/>
        </w:numPr>
        <w:spacing w:before="120" w:after="120"/>
        <w:ind w:right="0" w:hanging="360"/>
        <w:rPr>
          <w:color w:val="auto"/>
        </w:rPr>
      </w:pPr>
      <w:r w:rsidRPr="0046096A">
        <w:rPr>
          <w:b/>
          <w:color w:val="auto"/>
        </w:rPr>
        <w:lastRenderedPageBreak/>
        <w:t>právo na prenosnosť</w:t>
      </w:r>
      <w:r w:rsidRPr="0046096A">
        <w:rPr>
          <w:color w:val="auto"/>
        </w:rPr>
        <w:t xml:space="preserve"> údajov podľa článku 20 Nariadenia EÚ, ak sa spracúvanie osobných údajov zakladá na právnom základe súhlasu podľa plnenia zmluvy; </w:t>
      </w:r>
    </w:p>
    <w:p w14:paraId="71A05D47" w14:textId="2E7D98E0" w:rsidR="00CB72C3" w:rsidRPr="0046096A" w:rsidRDefault="00CB72C3" w:rsidP="0046096A">
      <w:pPr>
        <w:numPr>
          <w:ilvl w:val="0"/>
          <w:numId w:val="2"/>
        </w:numPr>
        <w:spacing w:before="120" w:after="120"/>
        <w:ind w:right="0" w:hanging="360"/>
        <w:rPr>
          <w:color w:val="auto"/>
        </w:rPr>
      </w:pPr>
      <w:r w:rsidRPr="0046096A">
        <w:rPr>
          <w:color w:val="auto"/>
        </w:rPr>
        <w:t xml:space="preserve">ak o Vás spracúvame osobné údaje na základe Vášho súhlasu so spracúvaním osobných údajov, máte </w:t>
      </w:r>
      <w:r w:rsidRPr="0046096A">
        <w:rPr>
          <w:b/>
          <w:color w:val="auto"/>
        </w:rPr>
        <w:t>právo</w:t>
      </w:r>
      <w:r w:rsidRPr="0046096A">
        <w:rPr>
          <w:color w:val="auto"/>
        </w:rPr>
        <w:t xml:space="preserve"> kedykoľvek </w:t>
      </w:r>
      <w:r w:rsidRPr="0046096A">
        <w:rPr>
          <w:b/>
          <w:color w:val="auto"/>
        </w:rPr>
        <w:t>svoj súhlas odvolať</w:t>
      </w:r>
      <w:r w:rsidRPr="0046096A">
        <w:rPr>
          <w:color w:val="auto"/>
        </w:rPr>
        <w:t xml:space="preserve">; </w:t>
      </w:r>
    </w:p>
    <w:p w14:paraId="302751B9" w14:textId="77777777" w:rsidR="00CB72C3" w:rsidRPr="0046096A" w:rsidRDefault="00CB72C3" w:rsidP="0046096A">
      <w:pPr>
        <w:numPr>
          <w:ilvl w:val="0"/>
          <w:numId w:val="2"/>
        </w:numPr>
        <w:spacing w:before="120" w:after="120"/>
        <w:ind w:right="0" w:hanging="360"/>
        <w:rPr>
          <w:color w:val="auto"/>
        </w:rPr>
      </w:pPr>
      <w:r w:rsidRPr="0046096A">
        <w:rPr>
          <w:color w:val="auto"/>
        </w:rPr>
        <w:t xml:space="preserve">máte </w:t>
      </w:r>
      <w:r w:rsidRPr="0046096A">
        <w:rPr>
          <w:b/>
          <w:color w:val="auto"/>
        </w:rPr>
        <w:t>právo</w:t>
      </w:r>
      <w:r w:rsidRPr="0046096A">
        <w:rPr>
          <w:color w:val="auto"/>
        </w:rPr>
        <w:t xml:space="preserve"> kedykoľvek účinne </w:t>
      </w:r>
      <w:r w:rsidRPr="0046096A">
        <w:rPr>
          <w:b/>
          <w:color w:val="auto"/>
        </w:rPr>
        <w:t>namietať</w:t>
      </w:r>
      <w:r w:rsidRPr="0046096A">
        <w:rPr>
          <w:color w:val="auto"/>
        </w:rPr>
        <w:t xml:space="preserve"> proti spracúvaniu osobných údajov na účely priameho marketingu (jedná sa len o zasielanie marketingového newsletteru); dané právo môžete realizovať buď odhlásením sa z odberu v texte každého marketingovo zameraného emailu alebo zaslaním námietky na naše kontaktné údaje uvedené nižšie; </w:t>
      </w:r>
    </w:p>
    <w:p w14:paraId="6F76F375" w14:textId="77777777" w:rsidR="00CB72C3" w:rsidRPr="0046096A" w:rsidRDefault="00CB72C3" w:rsidP="0046096A">
      <w:pPr>
        <w:numPr>
          <w:ilvl w:val="0"/>
          <w:numId w:val="2"/>
        </w:numPr>
        <w:spacing w:before="120" w:after="120"/>
        <w:ind w:right="0" w:hanging="360"/>
        <w:rPr>
          <w:color w:val="auto"/>
        </w:rPr>
      </w:pPr>
      <w:r w:rsidRPr="0046096A">
        <w:rPr>
          <w:color w:val="auto"/>
        </w:rPr>
        <w:t xml:space="preserve">takisto máte </w:t>
      </w:r>
      <w:r w:rsidRPr="0046096A">
        <w:rPr>
          <w:b/>
          <w:color w:val="auto"/>
        </w:rPr>
        <w:t>právo</w:t>
      </w:r>
      <w:r w:rsidRPr="0046096A">
        <w:rPr>
          <w:color w:val="auto"/>
        </w:rPr>
        <w:t xml:space="preserve"> kedykoľvek </w:t>
      </w:r>
      <w:r w:rsidRPr="0046096A">
        <w:rPr>
          <w:b/>
          <w:color w:val="auto"/>
        </w:rPr>
        <w:t>podať sťažnosť</w:t>
      </w:r>
      <w:r w:rsidRPr="0046096A">
        <w:rPr>
          <w:color w:val="auto"/>
        </w:rPr>
        <w:t xml:space="preserve"> Úradu na ochranu osobných údajov Slovenskej republiky alebo obrátiť sa so žalobou na príslušný súd. V každom prípade odporúčame akékoľvek spory, otázky alebo námietky riešiť primárne komunikáciou s našou spoločnosťou. </w:t>
      </w:r>
    </w:p>
    <w:p w14:paraId="4166B3C2" w14:textId="24FC8C10" w:rsidR="00CB72C3" w:rsidRPr="00707EB7" w:rsidRDefault="00CB72C3" w:rsidP="00707EB7">
      <w:r w:rsidRPr="00707EB7">
        <w:t>Všetky otázky a pripomienky k ochrane osobných údajov, prípadne požiadavky na uplatnenie práv podľa Nariadenia EÚ môžete zasielať</w:t>
      </w:r>
      <w:r w:rsidR="00584329">
        <w:t xml:space="preserve"> na</w:t>
      </w:r>
      <w:r w:rsidRPr="00707EB7">
        <w:t xml:space="preserve"> uvedené kontaktné miesta</w:t>
      </w:r>
      <w:r w:rsidR="002920A5" w:rsidRPr="00707EB7">
        <w:t xml:space="preserve"> uvedené</w:t>
      </w:r>
      <w:r w:rsidR="00CE68AC">
        <w:t xml:space="preserve"> v</w:t>
      </w:r>
      <w:r w:rsidR="003B0C0B" w:rsidRPr="00707EB7">
        <w:t xml:space="preserve"> úvode dokumentu </w:t>
      </w:r>
      <w:r w:rsidR="002920A5" w:rsidRPr="00707EB7">
        <w:t>v kapitole „Identifikačné a kontaktné údaje prevádzkovateľa“</w:t>
      </w:r>
      <w:r w:rsidRPr="00707EB7">
        <w:t xml:space="preserve"> </w:t>
      </w:r>
    </w:p>
    <w:p w14:paraId="49CB30E3" w14:textId="4C3FD0D6" w:rsidR="00ED6B22" w:rsidRDefault="00C34E1B" w:rsidP="0046096A">
      <w:pPr>
        <w:spacing w:after="230" w:line="282" w:lineRule="auto"/>
        <w:ind w:left="0" w:right="7" w:firstLine="0"/>
        <w:rPr>
          <w:b/>
          <w:color w:val="auto"/>
        </w:rPr>
      </w:pPr>
      <w:r w:rsidRPr="0046096A">
        <w:rPr>
          <w:b/>
          <w:color w:val="auto"/>
        </w:rPr>
        <w:t xml:space="preserve">Prevádzkovateľ je oprávnený </w:t>
      </w:r>
      <w:r w:rsidR="00A50E3C">
        <w:rPr>
          <w:b/>
          <w:color w:val="auto"/>
        </w:rPr>
        <w:t>aktualizovať</w:t>
      </w:r>
      <w:r w:rsidRPr="0046096A">
        <w:rPr>
          <w:b/>
          <w:color w:val="auto"/>
        </w:rPr>
        <w:t xml:space="preserve"> a dopĺňať tento dokument, ktorým si plní svoju informačnú povinnosť o spracúvaní osobných údajov voči dotknutej osobe. </w:t>
      </w:r>
    </w:p>
    <w:p w14:paraId="6B9F5B27" w14:textId="53AA5D54" w:rsidR="00C34E1B" w:rsidRPr="0046096A" w:rsidRDefault="00C34E1B" w:rsidP="0046096A">
      <w:pPr>
        <w:spacing w:after="230" w:line="282" w:lineRule="auto"/>
        <w:ind w:left="0" w:right="7" w:firstLine="0"/>
        <w:rPr>
          <w:color w:val="auto"/>
        </w:rPr>
      </w:pPr>
      <w:r w:rsidRPr="0046096A">
        <w:rPr>
          <w:b/>
          <w:color w:val="auto"/>
        </w:rPr>
        <w:t>Tento dokument Prevádzkovateľ</w:t>
      </w:r>
      <w:r w:rsidR="00ED6B22">
        <w:rPr>
          <w:b/>
          <w:color w:val="auto"/>
        </w:rPr>
        <w:t xml:space="preserve"> priebežne aktualizuje a</w:t>
      </w:r>
      <w:r w:rsidRPr="0046096A">
        <w:rPr>
          <w:b/>
          <w:color w:val="auto"/>
        </w:rPr>
        <w:t xml:space="preserve"> zverejňuje na svojej internetovej stránke. </w:t>
      </w:r>
      <w:r w:rsidRPr="0046096A">
        <w:rPr>
          <w:color w:val="auto"/>
        </w:rPr>
        <w:t xml:space="preserve"> </w:t>
      </w:r>
    </w:p>
    <w:p w14:paraId="33EECF9C" w14:textId="77777777" w:rsidR="00C34E1B" w:rsidRPr="0046096A" w:rsidRDefault="00C34E1B" w:rsidP="0046096A">
      <w:pPr>
        <w:rPr>
          <w:color w:val="auto"/>
        </w:rPr>
      </w:pPr>
    </w:p>
    <w:p w14:paraId="0EF6FC9F" w14:textId="34462299" w:rsidR="006A19CA" w:rsidRPr="0046096A" w:rsidRDefault="006A19CA" w:rsidP="0046096A">
      <w:pPr>
        <w:rPr>
          <w:rStyle w:val="markedcontent"/>
          <w:rFonts w:ascii="Arial" w:hAnsi="Arial" w:cs="Arial"/>
          <w:color w:val="auto"/>
          <w:sz w:val="30"/>
          <w:szCs w:val="30"/>
        </w:rPr>
      </w:pPr>
    </w:p>
    <w:p w14:paraId="01AA2253" w14:textId="77777777" w:rsidR="006A19CA" w:rsidRPr="0046096A" w:rsidRDefault="006A19CA" w:rsidP="0046096A">
      <w:pPr>
        <w:rPr>
          <w:color w:val="auto"/>
        </w:rPr>
      </w:pPr>
    </w:p>
    <w:sectPr w:rsidR="006A19CA" w:rsidRPr="0046096A" w:rsidSect="00A476F8">
      <w:headerReference w:type="default" r:id="rId8"/>
      <w:pgSz w:w="11906" w:h="16838"/>
      <w:pgMar w:top="1276"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A7B4" w14:textId="77777777" w:rsidR="0011081B" w:rsidRDefault="0011081B" w:rsidP="0003529C">
      <w:pPr>
        <w:spacing w:after="0" w:line="240" w:lineRule="auto"/>
      </w:pPr>
      <w:r>
        <w:separator/>
      </w:r>
    </w:p>
  </w:endnote>
  <w:endnote w:type="continuationSeparator" w:id="0">
    <w:p w14:paraId="05BB40A0" w14:textId="77777777" w:rsidR="0011081B" w:rsidRDefault="0011081B" w:rsidP="0003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4D4A8" w14:textId="77777777" w:rsidR="0011081B" w:rsidRDefault="0011081B" w:rsidP="0003529C">
      <w:pPr>
        <w:spacing w:after="0" w:line="240" w:lineRule="auto"/>
      </w:pPr>
      <w:r>
        <w:separator/>
      </w:r>
    </w:p>
  </w:footnote>
  <w:footnote w:type="continuationSeparator" w:id="0">
    <w:p w14:paraId="3BF4B310" w14:textId="77777777" w:rsidR="0011081B" w:rsidRDefault="0011081B" w:rsidP="0003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404B2" w14:textId="1171A02E" w:rsidR="0003529C" w:rsidRPr="0046096A" w:rsidRDefault="00004451" w:rsidP="0003529C">
    <w:pPr>
      <w:pBdr>
        <w:bottom w:val="single" w:sz="4" w:space="1" w:color="auto"/>
      </w:pBdr>
      <w:spacing w:after="0" w:line="238" w:lineRule="auto"/>
      <w:ind w:left="0" w:right="0" w:firstLine="0"/>
      <w:jc w:val="center"/>
      <w:rPr>
        <w:b/>
        <w:color w:val="auto"/>
        <w:sz w:val="36"/>
      </w:rPr>
    </w:pPr>
    <w:r>
      <w:rPr>
        <w:b/>
        <w:color w:val="auto"/>
        <w:sz w:val="36"/>
      </w:rPr>
      <w:t>Informačná povinnosť</w:t>
    </w:r>
    <w:r w:rsidR="0003529C" w:rsidRPr="0046096A">
      <w:rPr>
        <w:b/>
        <w:color w:val="auto"/>
        <w:sz w:val="36"/>
      </w:rPr>
      <w:t xml:space="preserve"> Fpt Slovakia, s.r.o.</w:t>
    </w:r>
  </w:p>
  <w:p w14:paraId="6CA99FEE" w14:textId="77777777" w:rsidR="0003529C" w:rsidRDefault="0003529C" w:rsidP="0003529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F451A"/>
    <w:multiLevelType w:val="hybridMultilevel"/>
    <w:tmpl w:val="84842874"/>
    <w:lvl w:ilvl="0" w:tplc="49A24A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A200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E2D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B69F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8F0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D2AC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4CD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4F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2EAE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0605E6"/>
    <w:multiLevelType w:val="hybridMultilevel"/>
    <w:tmpl w:val="125E137E"/>
    <w:lvl w:ilvl="0" w:tplc="31863F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EBA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76C3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1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CB2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EEE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B6D4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BE9C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725F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B26768"/>
    <w:multiLevelType w:val="hybridMultilevel"/>
    <w:tmpl w:val="8EDC273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61C35370"/>
    <w:multiLevelType w:val="hybridMultilevel"/>
    <w:tmpl w:val="8BF4A6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DF86F92"/>
    <w:multiLevelType w:val="multilevel"/>
    <w:tmpl w:val="5840F8E0"/>
    <w:lvl w:ilvl="0">
      <w:start w:val="1"/>
      <w:numFmt w:val="decimal"/>
      <w:pStyle w:val="Heading1"/>
      <w:lvlText w:val="%1."/>
      <w:lvlJc w:val="left"/>
      <w:pPr>
        <w:ind w:left="360" w:hanging="360"/>
      </w:pPr>
      <w:rPr>
        <w:sz w:val="28"/>
        <w:szCs w:val="28"/>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3656458">
    <w:abstractNumId w:val="3"/>
  </w:num>
  <w:num w:numId="2" w16cid:durableId="2125692579">
    <w:abstractNumId w:val="1"/>
  </w:num>
  <w:num w:numId="3" w16cid:durableId="1197236846">
    <w:abstractNumId w:val="0"/>
  </w:num>
  <w:num w:numId="4" w16cid:durableId="307784331">
    <w:abstractNumId w:val="2"/>
  </w:num>
  <w:num w:numId="5" w16cid:durableId="1747922158">
    <w:abstractNumId w:val="4"/>
  </w:num>
  <w:num w:numId="6" w16cid:durableId="1667249401">
    <w:abstractNumId w:val="4"/>
  </w:num>
  <w:num w:numId="7" w16cid:durableId="216744033">
    <w:abstractNumId w:val="4"/>
  </w:num>
  <w:num w:numId="8" w16cid:durableId="474571151">
    <w:abstractNumId w:val="4"/>
  </w:num>
  <w:num w:numId="9" w16cid:durableId="207646200">
    <w:abstractNumId w:val="4"/>
  </w:num>
  <w:num w:numId="10" w16cid:durableId="1091240290">
    <w:abstractNumId w:val="4"/>
  </w:num>
  <w:num w:numId="11" w16cid:durableId="1853373003">
    <w:abstractNumId w:val="4"/>
  </w:num>
  <w:num w:numId="12" w16cid:durableId="159790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97"/>
    <w:rsid w:val="00004451"/>
    <w:rsid w:val="000104B5"/>
    <w:rsid w:val="0003529C"/>
    <w:rsid w:val="0005447A"/>
    <w:rsid w:val="00060804"/>
    <w:rsid w:val="0006281F"/>
    <w:rsid w:val="000A0E93"/>
    <w:rsid w:val="000E41DF"/>
    <w:rsid w:val="000F3D45"/>
    <w:rsid w:val="001065B7"/>
    <w:rsid w:val="0011081B"/>
    <w:rsid w:val="001224DD"/>
    <w:rsid w:val="001236B0"/>
    <w:rsid w:val="00145A1F"/>
    <w:rsid w:val="0016033F"/>
    <w:rsid w:val="001B6B84"/>
    <w:rsid w:val="001D7BD0"/>
    <w:rsid w:val="001E48EA"/>
    <w:rsid w:val="001F18A1"/>
    <w:rsid w:val="001F4AB6"/>
    <w:rsid w:val="002445AF"/>
    <w:rsid w:val="00276403"/>
    <w:rsid w:val="002920A5"/>
    <w:rsid w:val="002A2C61"/>
    <w:rsid w:val="002B1B28"/>
    <w:rsid w:val="002B39CC"/>
    <w:rsid w:val="002B735E"/>
    <w:rsid w:val="002F24A4"/>
    <w:rsid w:val="0032269A"/>
    <w:rsid w:val="003377B1"/>
    <w:rsid w:val="00360D01"/>
    <w:rsid w:val="003971B5"/>
    <w:rsid w:val="003A13E0"/>
    <w:rsid w:val="003B0C0B"/>
    <w:rsid w:val="003B1B1A"/>
    <w:rsid w:val="003C6C42"/>
    <w:rsid w:val="003E663E"/>
    <w:rsid w:val="0040338F"/>
    <w:rsid w:val="00424F5E"/>
    <w:rsid w:val="004479B0"/>
    <w:rsid w:val="0046017A"/>
    <w:rsid w:val="0046096A"/>
    <w:rsid w:val="004612CB"/>
    <w:rsid w:val="00476652"/>
    <w:rsid w:val="00491494"/>
    <w:rsid w:val="004936B0"/>
    <w:rsid w:val="004A479F"/>
    <w:rsid w:val="004B385A"/>
    <w:rsid w:val="004C4950"/>
    <w:rsid w:val="00514377"/>
    <w:rsid w:val="005243F2"/>
    <w:rsid w:val="00534E4C"/>
    <w:rsid w:val="0054764E"/>
    <w:rsid w:val="00554D38"/>
    <w:rsid w:val="00564D2C"/>
    <w:rsid w:val="0058046E"/>
    <w:rsid w:val="00584329"/>
    <w:rsid w:val="00597CB1"/>
    <w:rsid w:val="005C79DF"/>
    <w:rsid w:val="005D6308"/>
    <w:rsid w:val="005E5FBE"/>
    <w:rsid w:val="00631194"/>
    <w:rsid w:val="006740AC"/>
    <w:rsid w:val="00697B18"/>
    <w:rsid w:val="006A19CA"/>
    <w:rsid w:val="006A4C18"/>
    <w:rsid w:val="006B6E65"/>
    <w:rsid w:val="006C33C1"/>
    <w:rsid w:val="006D2D10"/>
    <w:rsid w:val="006D42AC"/>
    <w:rsid w:val="006F615A"/>
    <w:rsid w:val="00707EB7"/>
    <w:rsid w:val="00724FCB"/>
    <w:rsid w:val="00725247"/>
    <w:rsid w:val="00736A20"/>
    <w:rsid w:val="00754493"/>
    <w:rsid w:val="007A40D2"/>
    <w:rsid w:val="007A6C84"/>
    <w:rsid w:val="007B1D8B"/>
    <w:rsid w:val="007B64A9"/>
    <w:rsid w:val="007D6E17"/>
    <w:rsid w:val="00831ECA"/>
    <w:rsid w:val="008426D3"/>
    <w:rsid w:val="008551BD"/>
    <w:rsid w:val="0088690B"/>
    <w:rsid w:val="00896C03"/>
    <w:rsid w:val="008D2016"/>
    <w:rsid w:val="008D5239"/>
    <w:rsid w:val="008D6E97"/>
    <w:rsid w:val="008F1B59"/>
    <w:rsid w:val="00923D50"/>
    <w:rsid w:val="009509F2"/>
    <w:rsid w:val="0096281B"/>
    <w:rsid w:val="009A79C2"/>
    <w:rsid w:val="009B2BF1"/>
    <w:rsid w:val="009B5EDE"/>
    <w:rsid w:val="009E34CF"/>
    <w:rsid w:val="009F0922"/>
    <w:rsid w:val="00A01041"/>
    <w:rsid w:val="00A209E3"/>
    <w:rsid w:val="00A2429F"/>
    <w:rsid w:val="00A25AF7"/>
    <w:rsid w:val="00A476F8"/>
    <w:rsid w:val="00A50E3C"/>
    <w:rsid w:val="00A5542E"/>
    <w:rsid w:val="00A63760"/>
    <w:rsid w:val="00A679C5"/>
    <w:rsid w:val="00A7489B"/>
    <w:rsid w:val="00A82F72"/>
    <w:rsid w:val="00A90D2A"/>
    <w:rsid w:val="00AF164E"/>
    <w:rsid w:val="00B204E1"/>
    <w:rsid w:val="00B546D2"/>
    <w:rsid w:val="00B67C2F"/>
    <w:rsid w:val="00B91E0C"/>
    <w:rsid w:val="00BA747A"/>
    <w:rsid w:val="00BC199A"/>
    <w:rsid w:val="00BC52C5"/>
    <w:rsid w:val="00C05BCD"/>
    <w:rsid w:val="00C23A8F"/>
    <w:rsid w:val="00C34E1B"/>
    <w:rsid w:val="00C645D4"/>
    <w:rsid w:val="00C678E0"/>
    <w:rsid w:val="00C7082B"/>
    <w:rsid w:val="00C71F4F"/>
    <w:rsid w:val="00CB72C3"/>
    <w:rsid w:val="00CC5343"/>
    <w:rsid w:val="00CE68AC"/>
    <w:rsid w:val="00D072D6"/>
    <w:rsid w:val="00D45761"/>
    <w:rsid w:val="00D523C1"/>
    <w:rsid w:val="00D71FFA"/>
    <w:rsid w:val="00D85855"/>
    <w:rsid w:val="00DA569A"/>
    <w:rsid w:val="00DA5788"/>
    <w:rsid w:val="00DB5018"/>
    <w:rsid w:val="00DB5D3F"/>
    <w:rsid w:val="00DE4972"/>
    <w:rsid w:val="00E06F56"/>
    <w:rsid w:val="00E24E87"/>
    <w:rsid w:val="00E6149A"/>
    <w:rsid w:val="00E942D6"/>
    <w:rsid w:val="00E97A64"/>
    <w:rsid w:val="00EB3C40"/>
    <w:rsid w:val="00EB5337"/>
    <w:rsid w:val="00ED6B22"/>
    <w:rsid w:val="00EF629B"/>
    <w:rsid w:val="00F80DFA"/>
    <w:rsid w:val="00F8587F"/>
    <w:rsid w:val="00F90988"/>
    <w:rsid w:val="00FB5814"/>
    <w:rsid w:val="00FE384E"/>
    <w:rsid w:val="00FF47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6C4"/>
  <w15:chartTrackingRefBased/>
  <w15:docId w15:val="{A7D8E7CB-4852-4153-A81A-710FBC79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7A"/>
    <w:pPr>
      <w:spacing w:after="266" w:line="250" w:lineRule="auto"/>
      <w:ind w:left="10" w:right="6" w:hanging="10"/>
      <w:jc w:val="both"/>
    </w:pPr>
    <w:rPr>
      <w:rFonts w:ascii="Times New Roman" w:eastAsia="Times New Roman" w:hAnsi="Times New Roman" w:cs="Times New Roman"/>
      <w:color w:val="000000"/>
      <w:sz w:val="24"/>
      <w:lang w:eastAsia="sk-SK"/>
    </w:rPr>
  </w:style>
  <w:style w:type="paragraph" w:styleId="Heading1">
    <w:name w:val="heading 1"/>
    <w:next w:val="Normal"/>
    <w:link w:val="Heading1Char"/>
    <w:uiPriority w:val="9"/>
    <w:qFormat/>
    <w:rsid w:val="00707EB7"/>
    <w:pPr>
      <w:keepNext/>
      <w:keepLines/>
      <w:numPr>
        <w:numId w:val="5"/>
      </w:numPr>
      <w:spacing w:after="120" w:line="249" w:lineRule="auto"/>
      <w:jc w:val="both"/>
      <w:outlineLvl w:val="0"/>
    </w:pPr>
    <w:rPr>
      <w:rFonts w:ascii="Times New Roman" w:eastAsia="Times New Roman" w:hAnsi="Times New Roman" w:cs="Times New Roman"/>
      <w:b/>
      <w:sz w:val="28"/>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B7"/>
    <w:rPr>
      <w:rFonts w:ascii="Times New Roman" w:eastAsia="Times New Roman" w:hAnsi="Times New Roman" w:cs="Times New Roman"/>
      <w:b/>
      <w:sz w:val="28"/>
      <w:szCs w:val="24"/>
      <w:lang w:eastAsia="sk-SK"/>
    </w:rPr>
  </w:style>
  <w:style w:type="character" w:styleId="CommentReference">
    <w:name w:val="annotation reference"/>
    <w:basedOn w:val="DefaultParagraphFont"/>
    <w:uiPriority w:val="99"/>
    <w:semiHidden/>
    <w:unhideWhenUsed/>
    <w:rsid w:val="0096281B"/>
    <w:rPr>
      <w:sz w:val="16"/>
      <w:szCs w:val="16"/>
    </w:rPr>
  </w:style>
  <w:style w:type="paragraph" w:styleId="CommentText">
    <w:name w:val="annotation text"/>
    <w:basedOn w:val="Normal"/>
    <w:link w:val="CommentTextChar"/>
    <w:uiPriority w:val="99"/>
    <w:unhideWhenUsed/>
    <w:rsid w:val="0096281B"/>
    <w:pPr>
      <w:spacing w:line="240" w:lineRule="auto"/>
    </w:pPr>
    <w:rPr>
      <w:sz w:val="20"/>
      <w:szCs w:val="20"/>
    </w:rPr>
  </w:style>
  <w:style w:type="character" w:customStyle="1" w:styleId="CommentTextChar">
    <w:name w:val="Comment Text Char"/>
    <w:basedOn w:val="DefaultParagraphFont"/>
    <w:link w:val="CommentText"/>
    <w:uiPriority w:val="99"/>
    <w:rsid w:val="0096281B"/>
    <w:rPr>
      <w:rFonts w:ascii="Times New Roman" w:eastAsia="Times New Roman" w:hAnsi="Times New Roman" w:cs="Times New Roman"/>
      <w:color w:val="000000"/>
      <w:sz w:val="20"/>
      <w:szCs w:val="20"/>
      <w:lang w:eastAsia="sk-SK"/>
    </w:rPr>
  </w:style>
  <w:style w:type="character" w:customStyle="1" w:styleId="markedcontent">
    <w:name w:val="markedcontent"/>
    <w:basedOn w:val="DefaultParagraphFont"/>
    <w:rsid w:val="006D2D10"/>
  </w:style>
  <w:style w:type="paragraph" w:styleId="ListParagraph">
    <w:name w:val="List Paragraph"/>
    <w:basedOn w:val="Normal"/>
    <w:uiPriority w:val="34"/>
    <w:qFormat/>
    <w:rsid w:val="003B1B1A"/>
    <w:pPr>
      <w:ind w:left="720"/>
      <w:contextualSpacing/>
    </w:pPr>
  </w:style>
  <w:style w:type="character" w:styleId="Strong">
    <w:name w:val="Strong"/>
    <w:basedOn w:val="DefaultParagraphFont"/>
    <w:uiPriority w:val="22"/>
    <w:qFormat/>
    <w:rsid w:val="00A01041"/>
    <w:rPr>
      <w:b/>
      <w:bCs/>
    </w:rPr>
  </w:style>
  <w:style w:type="paragraph" w:styleId="NormalWeb">
    <w:name w:val="Normal (Web)"/>
    <w:basedOn w:val="Normal"/>
    <w:uiPriority w:val="99"/>
    <w:unhideWhenUsed/>
    <w:rsid w:val="007A40D2"/>
    <w:pPr>
      <w:spacing w:before="100" w:beforeAutospacing="1" w:after="100" w:afterAutospacing="1" w:line="240" w:lineRule="auto"/>
      <w:ind w:left="0" w:right="0" w:firstLine="0"/>
      <w:jc w:val="left"/>
    </w:pPr>
    <w:rPr>
      <w:color w:val="auto"/>
      <w:szCs w:val="24"/>
    </w:rPr>
  </w:style>
  <w:style w:type="table" w:styleId="TableGrid">
    <w:name w:val="Table Grid"/>
    <w:basedOn w:val="TableNormal"/>
    <w:uiPriority w:val="39"/>
    <w:rsid w:val="0089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2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29C"/>
    <w:rPr>
      <w:rFonts w:ascii="Times New Roman" w:eastAsia="Times New Roman" w:hAnsi="Times New Roman" w:cs="Times New Roman"/>
      <w:color w:val="000000"/>
      <w:sz w:val="24"/>
      <w:lang w:eastAsia="sk-SK"/>
    </w:rPr>
  </w:style>
  <w:style w:type="paragraph" w:styleId="Footer">
    <w:name w:val="footer"/>
    <w:basedOn w:val="Normal"/>
    <w:link w:val="FooterChar"/>
    <w:uiPriority w:val="99"/>
    <w:unhideWhenUsed/>
    <w:rsid w:val="000352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29C"/>
    <w:rPr>
      <w:rFonts w:ascii="Times New Roman" w:eastAsia="Times New Roman" w:hAnsi="Times New Roman" w:cs="Times New Roman"/>
      <w:color w:val="000000"/>
      <w:sz w:val="24"/>
      <w:lang w:eastAsia="sk-SK"/>
    </w:rPr>
  </w:style>
  <w:style w:type="paragraph" w:styleId="Revision">
    <w:name w:val="Revision"/>
    <w:hidden/>
    <w:uiPriority w:val="99"/>
    <w:semiHidden/>
    <w:rsid w:val="006740AC"/>
    <w:pPr>
      <w:spacing w:after="0" w:line="240" w:lineRule="auto"/>
    </w:pPr>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39432">
      <w:bodyDiv w:val="1"/>
      <w:marLeft w:val="0"/>
      <w:marRight w:val="0"/>
      <w:marTop w:val="0"/>
      <w:marBottom w:val="0"/>
      <w:divBdr>
        <w:top w:val="none" w:sz="0" w:space="0" w:color="auto"/>
        <w:left w:val="none" w:sz="0" w:space="0" w:color="auto"/>
        <w:bottom w:val="none" w:sz="0" w:space="0" w:color="auto"/>
        <w:right w:val="none" w:sz="0" w:space="0" w:color="auto"/>
      </w:divBdr>
    </w:div>
    <w:div w:id="568617719">
      <w:bodyDiv w:val="1"/>
      <w:marLeft w:val="0"/>
      <w:marRight w:val="0"/>
      <w:marTop w:val="0"/>
      <w:marBottom w:val="0"/>
      <w:divBdr>
        <w:top w:val="none" w:sz="0" w:space="0" w:color="auto"/>
        <w:left w:val="none" w:sz="0" w:space="0" w:color="auto"/>
        <w:bottom w:val="none" w:sz="0" w:space="0" w:color="auto"/>
        <w:right w:val="none" w:sz="0" w:space="0" w:color="auto"/>
      </w:divBdr>
    </w:div>
    <w:div w:id="731928962">
      <w:bodyDiv w:val="1"/>
      <w:marLeft w:val="0"/>
      <w:marRight w:val="0"/>
      <w:marTop w:val="0"/>
      <w:marBottom w:val="0"/>
      <w:divBdr>
        <w:top w:val="none" w:sz="0" w:space="0" w:color="auto"/>
        <w:left w:val="none" w:sz="0" w:space="0" w:color="auto"/>
        <w:bottom w:val="none" w:sz="0" w:space="0" w:color="auto"/>
        <w:right w:val="none" w:sz="0" w:space="0" w:color="auto"/>
      </w:divBdr>
      <w:divsChild>
        <w:div w:id="1497108192">
          <w:marLeft w:val="0"/>
          <w:marRight w:val="0"/>
          <w:marTop w:val="0"/>
          <w:marBottom w:val="0"/>
          <w:divBdr>
            <w:top w:val="none" w:sz="0" w:space="0" w:color="auto"/>
            <w:left w:val="none" w:sz="0" w:space="0" w:color="auto"/>
            <w:bottom w:val="none" w:sz="0" w:space="0" w:color="auto"/>
            <w:right w:val="none" w:sz="0" w:space="0" w:color="auto"/>
          </w:divBdr>
        </w:div>
      </w:divsChild>
    </w:div>
    <w:div w:id="901254468">
      <w:bodyDiv w:val="1"/>
      <w:marLeft w:val="0"/>
      <w:marRight w:val="0"/>
      <w:marTop w:val="0"/>
      <w:marBottom w:val="0"/>
      <w:divBdr>
        <w:top w:val="none" w:sz="0" w:space="0" w:color="auto"/>
        <w:left w:val="none" w:sz="0" w:space="0" w:color="auto"/>
        <w:bottom w:val="none" w:sz="0" w:space="0" w:color="auto"/>
        <w:right w:val="none" w:sz="0" w:space="0" w:color="auto"/>
      </w:divBdr>
    </w:div>
    <w:div w:id="1103916745">
      <w:bodyDiv w:val="1"/>
      <w:marLeft w:val="0"/>
      <w:marRight w:val="0"/>
      <w:marTop w:val="0"/>
      <w:marBottom w:val="0"/>
      <w:divBdr>
        <w:top w:val="none" w:sz="0" w:space="0" w:color="auto"/>
        <w:left w:val="none" w:sz="0" w:space="0" w:color="auto"/>
        <w:bottom w:val="none" w:sz="0" w:space="0" w:color="auto"/>
        <w:right w:val="none" w:sz="0" w:space="0" w:color="auto"/>
      </w:divBdr>
    </w:div>
    <w:div w:id="1561288854">
      <w:bodyDiv w:val="1"/>
      <w:marLeft w:val="0"/>
      <w:marRight w:val="0"/>
      <w:marTop w:val="0"/>
      <w:marBottom w:val="0"/>
      <w:divBdr>
        <w:top w:val="none" w:sz="0" w:space="0" w:color="auto"/>
        <w:left w:val="none" w:sz="0" w:space="0" w:color="auto"/>
        <w:bottom w:val="none" w:sz="0" w:space="0" w:color="auto"/>
        <w:right w:val="none" w:sz="0" w:space="0" w:color="auto"/>
      </w:divBdr>
    </w:div>
    <w:div w:id="1758936695">
      <w:bodyDiv w:val="1"/>
      <w:marLeft w:val="0"/>
      <w:marRight w:val="0"/>
      <w:marTop w:val="0"/>
      <w:marBottom w:val="0"/>
      <w:divBdr>
        <w:top w:val="none" w:sz="0" w:space="0" w:color="auto"/>
        <w:left w:val="none" w:sz="0" w:space="0" w:color="auto"/>
        <w:bottom w:val="none" w:sz="0" w:space="0" w:color="auto"/>
        <w:right w:val="none" w:sz="0" w:space="0" w:color="auto"/>
      </w:divBdr>
    </w:div>
    <w:div w:id="1794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16587</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Uličný</dc:creator>
  <cp:keywords/>
  <dc:description/>
  <cp:lastModifiedBy>Zuzana Tezbirova</cp:lastModifiedBy>
  <cp:revision>23</cp:revision>
  <dcterms:created xsi:type="dcterms:W3CDTF">2023-11-14T13:30:00Z</dcterms:created>
  <dcterms:modified xsi:type="dcterms:W3CDTF">2024-05-29T09:24:00Z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2d783e-3858-4b33-8196-a981d686b2ce_Enabled">
    <vt:lpwstr>true</vt:lpwstr>
  </property>
  <property fmtid="{D5CDD505-2E9C-101B-9397-08002B2CF9AE}" pid="3" name="MSIP_Label_d52d783e-3858-4b33-8196-a981d686b2ce_SetDate">
    <vt:lpwstr>2023-10-31T13:21:53Z</vt:lpwstr>
  </property>
  <property fmtid="{D5CDD505-2E9C-101B-9397-08002B2CF9AE}" pid="4" name="MSIP_Label_d52d783e-3858-4b33-8196-a981d686b2ce_Method">
    <vt:lpwstr>Standard</vt:lpwstr>
  </property>
  <property fmtid="{D5CDD505-2E9C-101B-9397-08002B2CF9AE}" pid="5" name="MSIP_Label_d52d783e-3858-4b33-8196-a981d686b2ce_Name">
    <vt:lpwstr>Internal_0</vt:lpwstr>
  </property>
  <property fmtid="{D5CDD505-2E9C-101B-9397-08002B2CF9AE}" pid="6" name="MSIP_Label_d52d783e-3858-4b33-8196-a981d686b2ce_SiteId">
    <vt:lpwstr>b79474ea-cfba-487b-9122-c093e822cb79</vt:lpwstr>
  </property>
  <property fmtid="{D5CDD505-2E9C-101B-9397-08002B2CF9AE}" pid="7" name="MSIP_Label_d52d783e-3858-4b33-8196-a981d686b2ce_ActionId">
    <vt:lpwstr>e4d1f432-fc95-4567-85ef-5c266143a48a</vt:lpwstr>
  </property>
  <property fmtid="{D5CDD505-2E9C-101B-9397-08002B2CF9AE}" pid="8" name="MSIP_Label_d52d783e-3858-4b33-8196-a981d686b2ce_ContentBits">
    <vt:lpwstr>0</vt:lpwstr>
  </property>
</Properties>
</file>